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655E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5E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655E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655E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5E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655E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655E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655E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093"/>
        <w:gridCol w:w="9582"/>
      </w:tblGrid>
      <w:tr w:rsidR="00A60CE3" w:rsidRPr="001655EB" w14:paraId="12D0D63D" w14:textId="77777777" w:rsidTr="001655EB">
        <w:trPr>
          <w:trHeight w:val="620"/>
        </w:trPr>
        <w:tc>
          <w:tcPr>
            <w:tcW w:w="4093" w:type="dxa"/>
          </w:tcPr>
          <w:p w14:paraId="3A0CAB0A" w14:textId="407548DD" w:rsidR="00A60CE3" w:rsidRPr="001655E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1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582" w:type="dxa"/>
          </w:tcPr>
          <w:p w14:paraId="130A7255" w14:textId="5B57A76C" w:rsidR="00A60CE3" w:rsidRPr="001655E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655EB" w14:paraId="66745C60" w14:textId="77777777" w:rsidTr="001655EB">
        <w:trPr>
          <w:trHeight w:val="530"/>
        </w:trPr>
        <w:tc>
          <w:tcPr>
            <w:tcW w:w="4093" w:type="dxa"/>
          </w:tcPr>
          <w:p w14:paraId="70B78DD7" w14:textId="7B2115DD" w:rsidR="00A60CE3" w:rsidRPr="001655E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2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582" w:type="dxa"/>
          </w:tcPr>
          <w:p w14:paraId="4CC96D56" w14:textId="011FF3DF" w:rsidR="00A60CE3" w:rsidRPr="001655E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655EB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1655EB" w14:paraId="3E0CA30B" w14:textId="77777777" w:rsidTr="001655EB">
        <w:trPr>
          <w:trHeight w:val="530"/>
        </w:trPr>
        <w:tc>
          <w:tcPr>
            <w:tcW w:w="4093" w:type="dxa"/>
          </w:tcPr>
          <w:p w14:paraId="1908AA71" w14:textId="5092F2F5" w:rsidR="00A60CE3" w:rsidRPr="001655E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3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582" w:type="dxa"/>
          </w:tcPr>
          <w:p w14:paraId="7C7F632D" w14:textId="6FD59A4D" w:rsidR="00A60CE3" w:rsidRPr="001655EB" w:rsidRDefault="00004DB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ՀՀ Կառավարության 2023թ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սեպտեմբերի 28-ի թիվ 1667-Ն որոշում և </w:t>
            </w:r>
            <w:r w:rsidR="00282F99" w:rsidRPr="001655EB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793E62" w:rsidRPr="001655EB">
              <w:rPr>
                <w:rFonts w:ascii="GHEA Grapalat" w:hAnsi="GHEA Grapalat"/>
                <w:lang w:val="hy-AM"/>
              </w:rPr>
              <w:t>2024թ</w:t>
            </w:r>
            <w:r w:rsidR="00793E62"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93E62" w:rsidRPr="001655EB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="00282F99" w:rsidRPr="001655EB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1655EB" w14:paraId="0AD88D46" w14:textId="77777777" w:rsidTr="001655EB">
        <w:trPr>
          <w:trHeight w:val="521"/>
        </w:trPr>
        <w:tc>
          <w:tcPr>
            <w:tcW w:w="4093" w:type="dxa"/>
          </w:tcPr>
          <w:p w14:paraId="05D7B3D8" w14:textId="5A4E4F9C" w:rsidR="00A60CE3" w:rsidRPr="001655E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4</w:t>
            </w:r>
            <w:r w:rsidRPr="001655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655E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582" w:type="dxa"/>
          </w:tcPr>
          <w:p w14:paraId="3F1B0696" w14:textId="016926E3" w:rsidR="00A60CE3" w:rsidRPr="001655EB" w:rsidRDefault="001655EB" w:rsidP="00282F99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1655EB">
              <w:rPr>
                <w:rFonts w:ascii="GHEA Grapalat" w:hAnsi="GHEA Grapalat"/>
                <w:lang w:val="hy-AM"/>
              </w:rPr>
              <w:t>PEUGEOT PARS CNG 1.2</w:t>
            </w:r>
            <w:bookmarkStart w:id="0" w:name="_GoBack"/>
            <w:bookmarkEnd w:id="0"/>
          </w:p>
        </w:tc>
      </w:tr>
    </w:tbl>
    <w:p w14:paraId="048970A1" w14:textId="77777777" w:rsidR="00233676" w:rsidRPr="001655E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298"/>
        <w:gridCol w:w="1508"/>
        <w:gridCol w:w="1764"/>
        <w:gridCol w:w="1800"/>
        <w:gridCol w:w="1350"/>
        <w:gridCol w:w="1350"/>
        <w:gridCol w:w="1818"/>
        <w:gridCol w:w="1191"/>
      </w:tblGrid>
      <w:tr w:rsidR="007909E1" w:rsidRPr="001655EB" w14:paraId="296509B2" w14:textId="77777777" w:rsidTr="00100475">
        <w:trPr>
          <w:trHeight w:val="1169"/>
        </w:trPr>
        <w:tc>
          <w:tcPr>
            <w:tcW w:w="346" w:type="dxa"/>
          </w:tcPr>
          <w:p w14:paraId="27B2835E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1655E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298" w:type="dxa"/>
          </w:tcPr>
          <w:p w14:paraId="51F545CD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508" w:type="dxa"/>
          </w:tcPr>
          <w:p w14:paraId="5CC5FA27" w14:textId="77777777" w:rsidR="00D66D3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764" w:type="dxa"/>
          </w:tcPr>
          <w:p w14:paraId="0B9FFC63" w14:textId="4326DCEF" w:rsidR="00233676" w:rsidRPr="001655EB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տեխնիկական</w:t>
            </w:r>
            <w:proofErr w:type="spellEnd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800" w:type="dxa"/>
          </w:tcPr>
          <w:p w14:paraId="0F3FB372" w14:textId="77777777" w:rsidR="00100475" w:rsidRPr="001655EB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245941D8" w:rsidR="00233676" w:rsidRPr="001655EB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1655E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655E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655E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18" w:type="dxa"/>
          </w:tcPr>
          <w:p w14:paraId="48DD331F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655E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655E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91" w:type="dxa"/>
          </w:tcPr>
          <w:p w14:paraId="5A027984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1655EB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7909E1" w:rsidRPr="001655EB" w14:paraId="7E75F948" w14:textId="77777777" w:rsidTr="00100475">
        <w:trPr>
          <w:trHeight w:val="2033"/>
        </w:trPr>
        <w:tc>
          <w:tcPr>
            <w:tcW w:w="346" w:type="dxa"/>
          </w:tcPr>
          <w:p w14:paraId="00EC1B70" w14:textId="77777777" w:rsidR="007502C0" w:rsidRPr="001655EB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5BFD9E" w14:textId="77777777" w:rsidR="007502C0" w:rsidRPr="001655EB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C9C71A" w14:textId="77777777" w:rsidR="00100475" w:rsidRPr="001655EB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18B98FAE" w:rsidR="00233676" w:rsidRPr="001655E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77777777" w:rsidR="00D66D36" w:rsidRPr="001655E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  </w:t>
            </w:r>
          </w:p>
          <w:p w14:paraId="404CAD2C" w14:textId="77777777" w:rsidR="007502C0" w:rsidRPr="001655EB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188D0A8" w14:textId="77777777" w:rsidR="00100475" w:rsidRPr="001655EB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4227381" w14:textId="0ED2A22E" w:rsidR="00233676" w:rsidRP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bCs/>
                <w:color w:val="000000" w:themeColor="text1"/>
                <w:sz w:val="16"/>
                <w:szCs w:val="16"/>
              </w:rPr>
              <w:t>44689763</w:t>
            </w:r>
          </w:p>
        </w:tc>
        <w:tc>
          <w:tcPr>
            <w:tcW w:w="1298" w:type="dxa"/>
          </w:tcPr>
          <w:p w14:paraId="4CF1236F" w14:textId="77777777" w:rsidR="00793E62" w:rsidRPr="001655EB" w:rsidRDefault="00793E62" w:rsidP="00D66D36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9329999" w14:textId="77777777" w:rsidR="001655EB" w:rsidRDefault="001655EB" w:rsidP="00D66D36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244022C" w14:textId="77777777" w:rsidR="001655EB" w:rsidRDefault="001655EB" w:rsidP="00D66D36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8B5E5F7" w14:textId="553B62A4" w:rsidR="00233676" w:rsidRPr="001655EB" w:rsidRDefault="001655EB" w:rsidP="00D66D36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PEUGEOT PARS CNG 1.2</w:t>
            </w:r>
          </w:p>
        </w:tc>
        <w:tc>
          <w:tcPr>
            <w:tcW w:w="1508" w:type="dxa"/>
          </w:tcPr>
          <w:p w14:paraId="1161FBF6" w14:textId="77777777" w:rsidR="001655EB" w:rsidRDefault="001655EB" w:rsidP="00414639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1655EB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ք</w:t>
            </w:r>
            <w:r w:rsidRPr="001655EB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1655EB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Երևան, </w:t>
            </w:r>
          </w:p>
          <w:p w14:paraId="1A698085" w14:textId="77777777" w:rsidR="001655EB" w:rsidRDefault="001655EB" w:rsidP="00414639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1655EB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Մալաթիա- Սեբաստիա վարչական շրջան, Հաղթանակի 2-րդ</w:t>
            </w:r>
          </w:p>
          <w:p w14:paraId="55442738" w14:textId="770BCAA1" w:rsidR="00233676" w:rsidRPr="001655EB" w:rsidRDefault="001655EB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55EB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փող</w:t>
            </w:r>
            <w:r w:rsidRPr="001655EB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1655EB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, 79 հասցե</w:t>
            </w:r>
          </w:p>
        </w:tc>
        <w:tc>
          <w:tcPr>
            <w:tcW w:w="1764" w:type="dxa"/>
          </w:tcPr>
          <w:p w14:paraId="3E934901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Վազքը՝առկա չէ, շարժիչը՝ բավարար,</w:t>
            </w:r>
          </w:p>
          <w:p w14:paraId="325CAD4E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փոխ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տուփը՝ </w:t>
            </w:r>
          </w:p>
          <w:p w14:paraId="1FA91606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բավարար, թափքը՝ բավարար, այլ հանգույցները՝ </w:t>
            </w:r>
          </w:p>
          <w:p w14:paraId="32A17E2A" w14:textId="28715A7C" w:rsidR="00233676" w:rsidRPr="001655EB" w:rsidRDefault="001655EB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առկա են տեխ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խնդիրներ</w:t>
            </w:r>
          </w:p>
        </w:tc>
        <w:tc>
          <w:tcPr>
            <w:tcW w:w="1800" w:type="dxa"/>
          </w:tcPr>
          <w:p w14:paraId="0B564D0F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Թող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տարեթիվը </w:t>
            </w:r>
          </w:p>
          <w:p w14:paraId="0C0BA52A" w14:textId="0EFD191D" w:rsidR="001655EB" w:rsidRPr="001655EB" w:rsidRDefault="001655EB" w:rsidP="00414639">
            <w:pPr>
              <w:ind w:right="-360"/>
              <w:rPr>
                <w:rFonts w:ascii="MS Gothic" w:eastAsia="MS Gothic" w:hAnsi="MS Gothic" w:cs="MS Gothic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2008թ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, նույն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համ</w:t>
            </w:r>
            <w:r w:rsidRPr="001655EB">
              <w:rPr>
                <w:rFonts w:ascii="MS Gothic" w:eastAsia="MS Gothic" w:hAnsi="MS Gothic" w:cs="MS Gothic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 NAAN21CA48E401297, թափքի տեսակը՝</w:t>
            </w:r>
          </w:p>
          <w:p w14:paraId="6BB3113A" w14:textId="09550181" w:rsidR="001655EB" w:rsidRPr="001655EB" w:rsidRDefault="001655EB" w:rsidP="001655EB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ՍԵԴԱՆ</w:t>
            </w:r>
          </w:p>
          <w:p w14:paraId="7871DD88" w14:textId="4FA8BFB4" w:rsidR="00D66D36" w:rsidRPr="001655EB" w:rsidRDefault="00D66D36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350" w:type="dxa"/>
          </w:tcPr>
          <w:p w14:paraId="1777C1DF" w14:textId="77777777" w:rsidR="00793E62" w:rsidRPr="001655EB" w:rsidRDefault="00793E62" w:rsidP="00793E6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176E935A" w14:textId="77777777" w:rsidR="001655EB" w:rsidRDefault="001655EB" w:rsidP="001655EB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0E9BC74D" w14:textId="77777777" w:rsidR="001655EB" w:rsidRDefault="001655EB" w:rsidP="001655EB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34CA729" w14:textId="0817A82F" w:rsidR="00233676" w:rsidRPr="001655EB" w:rsidRDefault="001655EB" w:rsidP="001655EB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502 000</w:t>
            </w:r>
          </w:p>
        </w:tc>
        <w:tc>
          <w:tcPr>
            <w:tcW w:w="1350" w:type="dxa"/>
          </w:tcPr>
          <w:p w14:paraId="357B2C40" w14:textId="77777777" w:rsidR="00793E62" w:rsidRPr="001655EB" w:rsidRDefault="00793E62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</w:t>
            </w:r>
          </w:p>
          <w:p w14:paraId="392737CB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0A44181" w14:textId="77777777" w:rsid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EB5BA5D" w14:textId="30943439" w:rsidR="00233676" w:rsidRPr="001655EB" w:rsidRDefault="001655EB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502 000</w:t>
            </w:r>
          </w:p>
        </w:tc>
        <w:tc>
          <w:tcPr>
            <w:tcW w:w="1818" w:type="dxa"/>
          </w:tcPr>
          <w:p w14:paraId="4CBB8642" w14:textId="77777777" w:rsidR="00233676" w:rsidRPr="001655EB" w:rsidRDefault="00233676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55EB">
              <w:rPr>
                <w:rFonts w:ascii="GHEA Grapalat" w:hAnsi="GHEA Grapalat"/>
                <w:sz w:val="16"/>
                <w:szCs w:val="16"/>
                <w:lang w:val="hy-AM"/>
              </w:rPr>
              <w:t>Չի կայացել՝ հայտեր  չլինելու պատճառով</w:t>
            </w:r>
          </w:p>
        </w:tc>
        <w:tc>
          <w:tcPr>
            <w:tcW w:w="1191" w:type="dxa"/>
          </w:tcPr>
          <w:p w14:paraId="76748B70" w14:textId="77777777" w:rsidR="00233676" w:rsidRPr="001655EB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655E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D66D36" w:rsidRPr="001655EB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1655E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="00E808F0" w:rsidRPr="001655E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1655E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26A62D5C" w14:textId="77777777" w:rsidR="00233676" w:rsidRPr="001655EB" w:rsidRDefault="00233676" w:rsidP="00233676">
      <w:pPr>
        <w:ind w:left="-270" w:right="-360"/>
        <w:jc w:val="right"/>
        <w:rPr>
          <w:rFonts w:ascii="GHEA Grapalat" w:hAnsi="GHEA Grapalat"/>
          <w:lang w:val="hy-AM"/>
        </w:rPr>
      </w:pPr>
    </w:p>
    <w:sectPr w:rsidR="00233676" w:rsidRPr="001655E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04DBE"/>
    <w:rsid w:val="000A4E30"/>
    <w:rsid w:val="00100475"/>
    <w:rsid w:val="00112EDA"/>
    <w:rsid w:val="001655EB"/>
    <w:rsid w:val="00233676"/>
    <w:rsid w:val="00282F99"/>
    <w:rsid w:val="00302B7A"/>
    <w:rsid w:val="0044355E"/>
    <w:rsid w:val="004633CF"/>
    <w:rsid w:val="004A35E0"/>
    <w:rsid w:val="004E50AA"/>
    <w:rsid w:val="00595B34"/>
    <w:rsid w:val="006C49FB"/>
    <w:rsid w:val="007502C0"/>
    <w:rsid w:val="007909E1"/>
    <w:rsid w:val="00793E62"/>
    <w:rsid w:val="007F6047"/>
    <w:rsid w:val="00913136"/>
    <w:rsid w:val="00A504B5"/>
    <w:rsid w:val="00A60CE3"/>
    <w:rsid w:val="00AB78B3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2</cp:revision>
  <dcterms:created xsi:type="dcterms:W3CDTF">2025-01-22T07:36:00Z</dcterms:created>
  <dcterms:modified xsi:type="dcterms:W3CDTF">2025-01-22T07:36:00Z</dcterms:modified>
</cp:coreProperties>
</file>