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585" w:type="dxa"/>
        <w:tblInd w:w="-270" w:type="dxa"/>
        <w:tblLook w:val="04A0" w:firstRow="1" w:lastRow="0" w:firstColumn="1" w:lastColumn="0" w:noHBand="0" w:noVBand="1"/>
      </w:tblPr>
      <w:tblGrid>
        <w:gridCol w:w="4135"/>
        <w:gridCol w:w="9450"/>
      </w:tblGrid>
      <w:tr w:rsidR="00A60CE3" w:rsidRPr="00EA6A9B" w14:paraId="12D0D63D" w14:textId="77777777" w:rsidTr="00EA6A9B">
        <w:trPr>
          <w:trHeight w:val="620"/>
        </w:trPr>
        <w:tc>
          <w:tcPr>
            <w:tcW w:w="4135" w:type="dxa"/>
          </w:tcPr>
          <w:p w14:paraId="3A0CAB0A" w14:textId="407548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1․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E67C17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Պետական գույքի կառավարման կոմիտե </w:t>
            </w:r>
            <w:r w:rsidRPr="00E67C17">
              <w:rPr>
                <w:lang w:val="hy-AM"/>
              </w:rPr>
              <w:t>(</w:t>
            </w:r>
            <w:r>
              <w:rPr>
                <w:lang w:val="hy-AM"/>
              </w:rPr>
              <w:t>ք․ Երևան, Տիգրան Մեծի 4</w:t>
            </w:r>
            <w:r w:rsidRPr="00E67C17">
              <w:rPr>
                <w:lang w:val="hy-AM"/>
              </w:rPr>
              <w:t>)</w:t>
            </w:r>
          </w:p>
        </w:tc>
      </w:tr>
      <w:tr w:rsidR="00A60CE3" w:rsidRPr="00EA6A9B" w14:paraId="66745C60" w14:textId="77777777" w:rsidTr="00EA6A9B">
        <w:trPr>
          <w:trHeight w:val="530"/>
        </w:trPr>
        <w:tc>
          <w:tcPr>
            <w:tcW w:w="4135" w:type="dxa"/>
          </w:tcPr>
          <w:p w14:paraId="70B78DD7" w14:textId="7B2115DD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2․ Աճուրդն առաջարկողի անվանումը</w:t>
            </w:r>
          </w:p>
        </w:tc>
        <w:tc>
          <w:tcPr>
            <w:tcW w:w="9450" w:type="dxa"/>
          </w:tcPr>
          <w:p w14:paraId="4CC96D56" w14:textId="011FF3DF" w:rsidR="00A60CE3" w:rsidRDefault="00E67C17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տարածքային </w:t>
            </w:r>
            <w:r w:rsidR="00112EDA">
              <w:rPr>
                <w:lang w:val="hy-AM"/>
              </w:rPr>
              <w:t>կառավարման և ենթակառուցվածքների նախարարության պետական գույքի կառավարման կոմիտե</w:t>
            </w:r>
          </w:p>
        </w:tc>
      </w:tr>
      <w:tr w:rsidR="00A60CE3" w:rsidRPr="00EA6A9B" w14:paraId="3E0CA30B" w14:textId="77777777" w:rsidTr="00EA6A9B">
        <w:trPr>
          <w:trHeight w:val="530"/>
        </w:trPr>
        <w:tc>
          <w:tcPr>
            <w:tcW w:w="4135" w:type="dxa"/>
          </w:tcPr>
          <w:p w14:paraId="1908AA71" w14:textId="5092F2F5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3․ Աճուրդի կազմակերպման հիմքը</w:t>
            </w:r>
          </w:p>
        </w:tc>
        <w:tc>
          <w:tcPr>
            <w:tcW w:w="9450" w:type="dxa"/>
          </w:tcPr>
          <w:p w14:paraId="7C7F632D" w14:textId="7BAB6792" w:rsidR="00A60CE3" w:rsidRPr="00282F99" w:rsidRDefault="00004DBE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ՀՀ Կառավարության 2023թ․ սեպտեմբերի 28-ի թիվ 1667-Ն որոշում և </w:t>
            </w:r>
            <w:bookmarkStart w:id="0" w:name="_Hlk181692298"/>
            <w:r w:rsidR="00B9558C" w:rsidRPr="00B9558C">
              <w:rPr>
                <w:lang w:val="hy-AM"/>
              </w:rPr>
              <w:t>ՀՀ</w:t>
            </w:r>
            <w:r w:rsidR="001B7752">
              <w:rPr>
                <w:lang w:val="hy-AM"/>
              </w:rPr>
              <w:t xml:space="preserve"> </w:t>
            </w:r>
            <w:r w:rsidR="00B9558C" w:rsidRPr="00B9558C">
              <w:rPr>
                <w:lang w:val="hy-AM"/>
              </w:rPr>
              <w:t>կառավարության 2024թ․ օգոստոսի 22-ի թիվ 1349-Ա որոշում</w:t>
            </w:r>
            <w:bookmarkEnd w:id="0"/>
          </w:p>
        </w:tc>
      </w:tr>
      <w:tr w:rsidR="00A60CE3" w:rsidRPr="00EA6A9B" w14:paraId="0AD88D46" w14:textId="77777777" w:rsidTr="00EA6A9B">
        <w:trPr>
          <w:trHeight w:val="521"/>
        </w:trPr>
        <w:tc>
          <w:tcPr>
            <w:tcW w:w="4135" w:type="dxa"/>
          </w:tcPr>
          <w:p w14:paraId="05D7B3D8" w14:textId="5A4E4F9C" w:rsidR="00A60CE3" w:rsidRDefault="00A60CE3" w:rsidP="00A60CE3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>4․ Նշանակված աճուրդի լոտը</w:t>
            </w:r>
          </w:p>
        </w:tc>
        <w:tc>
          <w:tcPr>
            <w:tcW w:w="9450" w:type="dxa"/>
          </w:tcPr>
          <w:p w14:paraId="3F1B0696" w14:textId="6C6DFA41" w:rsidR="00A60CE3" w:rsidRPr="00EA6A9B" w:rsidRDefault="00EA6A9B" w:rsidP="00B9558C">
            <w:pPr>
              <w:jc w:val="both"/>
              <w:rPr>
                <w:lang w:val="hy-AM"/>
              </w:rPr>
            </w:pPr>
            <w:r w:rsidRPr="00EA6A9B">
              <w:rPr>
                <w:lang w:val="hy-AM"/>
              </w:rPr>
              <w:t>96972361</w:t>
            </w:r>
          </w:p>
        </w:tc>
      </w:tr>
      <w:tr w:rsidR="00EA6A9B" w:rsidRPr="00EA6A9B" w14:paraId="3D250525" w14:textId="77777777" w:rsidTr="00EA6A9B">
        <w:trPr>
          <w:trHeight w:val="521"/>
        </w:trPr>
        <w:tc>
          <w:tcPr>
            <w:tcW w:w="4135" w:type="dxa"/>
          </w:tcPr>
          <w:p w14:paraId="73154B95" w14:textId="0C7A2ABB" w:rsidR="00EA6A9B" w:rsidRPr="00EA6A9B" w:rsidRDefault="00EA6A9B" w:rsidP="00A60CE3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5.</w:t>
            </w:r>
            <w:r>
              <w:rPr>
                <w:lang w:val="hy-AM"/>
              </w:rPr>
              <w:t xml:space="preserve"> </w:t>
            </w:r>
            <w:r>
              <w:rPr>
                <w:lang w:val="hy-AM"/>
              </w:rPr>
              <w:t>Աճուրդի կազմակերպման</w:t>
            </w:r>
            <w:r w:rsidRPr="00EA6A9B">
              <w:rPr>
                <w:lang w:val="hy-AM"/>
              </w:rPr>
              <w:t xml:space="preserve"> </w:t>
            </w:r>
            <w:r>
              <w:rPr>
                <w:lang w:val="hy-AM"/>
              </w:rPr>
              <w:t>օրն ու ժամը</w:t>
            </w:r>
          </w:p>
        </w:tc>
        <w:tc>
          <w:tcPr>
            <w:tcW w:w="9450" w:type="dxa"/>
          </w:tcPr>
          <w:p w14:paraId="13018A58" w14:textId="537CDE2D" w:rsidR="00EA6A9B" w:rsidRPr="00B9558C" w:rsidRDefault="00EA6A9B" w:rsidP="00EA6A9B">
            <w:pPr>
              <w:ind w:right="-360"/>
              <w:rPr>
                <w:lang w:val="hy-AM"/>
              </w:rPr>
            </w:pPr>
            <w:r>
              <w:rPr>
                <w:lang w:val="hy-AM"/>
              </w:rPr>
              <w:t xml:space="preserve">24․02․2025 թ․, </w:t>
            </w:r>
            <w:r w:rsidRPr="00EA6A9B">
              <w:rPr>
                <w:lang w:val="hy-AM"/>
              </w:rPr>
              <w:t>11:30</w:t>
            </w:r>
          </w:p>
        </w:tc>
      </w:tr>
    </w:tbl>
    <w:p w14:paraId="048970A1" w14:textId="77777777" w:rsidR="00233676" w:rsidRDefault="00233676" w:rsidP="00233676">
      <w:pPr>
        <w:ind w:left="-270" w:right="-360"/>
        <w:rPr>
          <w:lang w:val="hy-AM"/>
        </w:rPr>
      </w:pPr>
    </w:p>
    <w:tbl>
      <w:tblPr>
        <w:tblStyle w:val="a3"/>
        <w:tblW w:w="13629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46"/>
        <w:gridCol w:w="1204"/>
        <w:gridCol w:w="1916"/>
        <w:gridCol w:w="2204"/>
        <w:gridCol w:w="1350"/>
        <w:gridCol w:w="1170"/>
        <w:gridCol w:w="1260"/>
        <w:gridCol w:w="1350"/>
        <w:gridCol w:w="1800"/>
        <w:gridCol w:w="1029"/>
      </w:tblGrid>
      <w:tr w:rsidR="0034774A" w:rsidRPr="00EA6A9B" w14:paraId="296509B2" w14:textId="77777777" w:rsidTr="00A348F1">
        <w:trPr>
          <w:trHeight w:val="1169"/>
        </w:trPr>
        <w:tc>
          <w:tcPr>
            <w:tcW w:w="346" w:type="dxa"/>
          </w:tcPr>
          <w:p w14:paraId="27B2835E" w14:textId="77777777" w:rsidR="00233676" w:rsidRPr="00EA6A9B" w:rsidRDefault="00233676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0CB7B53D" w:rsidR="00233676" w:rsidRPr="00EA6A9B" w:rsidRDefault="00233676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Լոտի</w:t>
            </w:r>
          </w:p>
          <w:p w14:paraId="228135AF" w14:textId="77777777" w:rsidR="00233676" w:rsidRPr="00EA6A9B" w:rsidRDefault="00233676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հերթական համարը</w:t>
            </w:r>
          </w:p>
        </w:tc>
        <w:tc>
          <w:tcPr>
            <w:tcW w:w="1916" w:type="dxa"/>
          </w:tcPr>
          <w:p w14:paraId="51F545CD" w14:textId="77777777" w:rsidR="00233676" w:rsidRPr="00EA6A9B" w:rsidRDefault="00233676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Գույքի (</w:t>
            </w:r>
            <w:proofErr w:type="spellStart"/>
            <w:r w:rsidRPr="00EA6A9B">
              <w:rPr>
                <w:lang w:val="hy-AM"/>
              </w:rPr>
              <w:t>լոտի</w:t>
            </w:r>
            <w:proofErr w:type="spellEnd"/>
            <w:r w:rsidRPr="00EA6A9B">
              <w:rPr>
                <w:lang w:val="hy-AM"/>
              </w:rPr>
              <w:t xml:space="preserve">) </w:t>
            </w:r>
            <w:proofErr w:type="spellStart"/>
            <w:r w:rsidRPr="00EA6A9B">
              <w:rPr>
                <w:lang w:val="hy-AM"/>
              </w:rPr>
              <w:t>անվանումը</w:t>
            </w:r>
            <w:proofErr w:type="spellEnd"/>
          </w:p>
        </w:tc>
        <w:tc>
          <w:tcPr>
            <w:tcW w:w="2204" w:type="dxa"/>
          </w:tcPr>
          <w:p w14:paraId="5CC5FA27" w14:textId="27266117" w:rsidR="00D66D36" w:rsidRPr="00EA6A9B" w:rsidRDefault="00233676" w:rsidP="006B0A7A">
            <w:pPr>
              <w:ind w:right="-360"/>
              <w:rPr>
                <w:lang w:val="hy-AM"/>
              </w:rPr>
            </w:pPr>
            <w:proofErr w:type="spellStart"/>
            <w:r w:rsidRPr="00EA6A9B">
              <w:rPr>
                <w:lang w:val="hy-AM"/>
              </w:rPr>
              <w:t>Գույքի</w:t>
            </w:r>
            <w:proofErr w:type="spellEnd"/>
            <w:r w:rsidRPr="00EA6A9B">
              <w:rPr>
                <w:lang w:val="hy-AM"/>
              </w:rPr>
              <w:t xml:space="preserve"> (</w:t>
            </w:r>
            <w:proofErr w:type="spellStart"/>
            <w:r w:rsidRPr="00EA6A9B">
              <w:rPr>
                <w:lang w:val="hy-AM"/>
              </w:rPr>
              <w:t>լոտի</w:t>
            </w:r>
            <w:proofErr w:type="spellEnd"/>
            <w:r w:rsidRPr="00EA6A9B">
              <w:rPr>
                <w:lang w:val="hy-AM"/>
              </w:rPr>
              <w:t>)</w:t>
            </w:r>
          </w:p>
          <w:p w14:paraId="4983B166" w14:textId="06677CD6" w:rsidR="00233676" w:rsidRPr="00EA6A9B" w:rsidRDefault="00233676" w:rsidP="006B0A7A">
            <w:pPr>
              <w:ind w:right="-360"/>
              <w:rPr>
                <w:lang w:val="hy-AM"/>
              </w:rPr>
            </w:pPr>
            <w:proofErr w:type="spellStart"/>
            <w:r w:rsidRPr="00EA6A9B">
              <w:rPr>
                <w:lang w:val="hy-AM"/>
              </w:rPr>
              <w:t>գտնվելու</w:t>
            </w:r>
            <w:proofErr w:type="spellEnd"/>
          </w:p>
          <w:p w14:paraId="5C396D6B" w14:textId="77777777" w:rsidR="00233676" w:rsidRPr="00EA6A9B" w:rsidRDefault="00233676" w:rsidP="006B0A7A">
            <w:pPr>
              <w:ind w:right="-360"/>
              <w:rPr>
                <w:lang w:val="hy-AM"/>
              </w:rPr>
            </w:pPr>
            <w:proofErr w:type="spellStart"/>
            <w:r w:rsidRPr="00EA6A9B">
              <w:rPr>
                <w:lang w:val="hy-AM"/>
              </w:rPr>
              <w:t>վայրը</w:t>
            </w:r>
            <w:proofErr w:type="spellEnd"/>
          </w:p>
        </w:tc>
        <w:tc>
          <w:tcPr>
            <w:tcW w:w="1350" w:type="dxa"/>
          </w:tcPr>
          <w:p w14:paraId="4619071D" w14:textId="77777777" w:rsidR="006B0A7A" w:rsidRPr="00EA6A9B" w:rsidRDefault="00233676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Շենք-շինու</w:t>
            </w:r>
          </w:p>
          <w:p w14:paraId="22279A22" w14:textId="4932B8F4" w:rsidR="00233676" w:rsidRPr="00EA6A9B" w:rsidRDefault="00233676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թյուններ</w:t>
            </w:r>
          </w:p>
          <w:p w14:paraId="6450D248" w14:textId="3C2EB6BA" w:rsidR="00233676" w:rsidRPr="00EA6A9B" w:rsidRDefault="00B9558C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մ</w:t>
            </w:r>
            <w:r w:rsidR="00233676" w:rsidRPr="00EA6A9B">
              <w:rPr>
                <w:lang w:val="hy-AM"/>
              </w:rPr>
              <w:t>ակերեսը</w:t>
            </w:r>
          </w:p>
          <w:p w14:paraId="0B9FFC63" w14:textId="77777777" w:rsidR="00233676" w:rsidRPr="00EA6A9B" w:rsidRDefault="00233676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/քառ․ մետր/</w:t>
            </w:r>
          </w:p>
        </w:tc>
        <w:tc>
          <w:tcPr>
            <w:tcW w:w="1170" w:type="dxa"/>
          </w:tcPr>
          <w:p w14:paraId="13A2087B" w14:textId="77777777" w:rsidR="00233676" w:rsidRPr="00EA6A9B" w:rsidRDefault="00233676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Հողամասի</w:t>
            </w:r>
          </w:p>
          <w:p w14:paraId="4A2C1818" w14:textId="7EB0AB97" w:rsidR="00233676" w:rsidRPr="00EA6A9B" w:rsidRDefault="00D66D36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մ</w:t>
            </w:r>
            <w:r w:rsidR="00233676" w:rsidRPr="00EA6A9B">
              <w:rPr>
                <w:lang w:val="hy-AM"/>
              </w:rPr>
              <w:t>ակերեսը</w:t>
            </w:r>
          </w:p>
          <w:p w14:paraId="18A54084" w14:textId="77777777" w:rsidR="00233676" w:rsidRPr="00EA6A9B" w:rsidRDefault="00233676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/հա/</w:t>
            </w:r>
          </w:p>
        </w:tc>
        <w:tc>
          <w:tcPr>
            <w:tcW w:w="1260" w:type="dxa"/>
          </w:tcPr>
          <w:p w14:paraId="16A8BBBB" w14:textId="77777777" w:rsidR="00233676" w:rsidRPr="00EA6A9B" w:rsidRDefault="00233676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Գույքի գնահատված</w:t>
            </w:r>
          </w:p>
          <w:p w14:paraId="6236BC1D" w14:textId="7CC6E41D" w:rsidR="00233676" w:rsidRPr="00EA6A9B" w:rsidRDefault="00D66D36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ա</w:t>
            </w:r>
            <w:r w:rsidR="00233676" w:rsidRPr="00EA6A9B">
              <w:rPr>
                <w:lang w:val="hy-AM"/>
              </w:rPr>
              <w:t>րժեքը</w:t>
            </w:r>
          </w:p>
          <w:p w14:paraId="68DB93CD" w14:textId="77777777" w:rsidR="00233676" w:rsidRPr="00EA6A9B" w:rsidRDefault="00233676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/ՀՀ դրամ/</w:t>
            </w:r>
          </w:p>
        </w:tc>
        <w:tc>
          <w:tcPr>
            <w:tcW w:w="1350" w:type="dxa"/>
          </w:tcPr>
          <w:p w14:paraId="4AC2158F" w14:textId="77777777" w:rsidR="00233676" w:rsidRPr="00EA6A9B" w:rsidRDefault="00233676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Լոտի</w:t>
            </w:r>
          </w:p>
          <w:p w14:paraId="12C1F2FB" w14:textId="736E6DD6" w:rsidR="00233676" w:rsidRPr="00EA6A9B" w:rsidRDefault="00B535DF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մ</w:t>
            </w:r>
            <w:r w:rsidR="00233676" w:rsidRPr="00EA6A9B">
              <w:rPr>
                <w:lang w:val="hy-AM"/>
              </w:rPr>
              <w:t>եկնարկային</w:t>
            </w:r>
          </w:p>
          <w:p w14:paraId="35934D78" w14:textId="23C1D46D" w:rsidR="00233676" w:rsidRPr="00EA6A9B" w:rsidRDefault="00B535DF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գ</w:t>
            </w:r>
            <w:r w:rsidR="00233676" w:rsidRPr="00EA6A9B">
              <w:rPr>
                <w:lang w:val="hy-AM"/>
              </w:rPr>
              <w:t>ինը</w:t>
            </w:r>
          </w:p>
          <w:p w14:paraId="6F0FB69A" w14:textId="77777777" w:rsidR="00233676" w:rsidRPr="00EA6A9B" w:rsidRDefault="00233676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EA6A9B" w:rsidRDefault="00233676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Լոտի աճուրդի</w:t>
            </w:r>
          </w:p>
          <w:p w14:paraId="68FF0BCB" w14:textId="2214A4FC" w:rsidR="00233676" w:rsidRPr="00EA6A9B" w:rsidRDefault="00B535DF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կ</w:t>
            </w:r>
            <w:r w:rsidR="00233676" w:rsidRPr="00EA6A9B">
              <w:rPr>
                <w:lang w:val="hy-AM"/>
              </w:rPr>
              <w:t>այացման</w:t>
            </w:r>
          </w:p>
          <w:p w14:paraId="1B745B4A" w14:textId="554FF71C" w:rsidR="00233676" w:rsidRPr="00EA6A9B" w:rsidRDefault="00B535DF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վ</w:t>
            </w:r>
            <w:r w:rsidR="00233676" w:rsidRPr="00EA6A9B">
              <w:rPr>
                <w:lang w:val="hy-AM"/>
              </w:rPr>
              <w:t>երաբերյալ</w:t>
            </w:r>
          </w:p>
          <w:p w14:paraId="59DEF8FA" w14:textId="77777777" w:rsidR="00233676" w:rsidRPr="00EA6A9B" w:rsidRDefault="00233676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տեղեկատվություն</w:t>
            </w:r>
          </w:p>
        </w:tc>
        <w:tc>
          <w:tcPr>
            <w:tcW w:w="1029" w:type="dxa"/>
          </w:tcPr>
          <w:p w14:paraId="5A027984" w14:textId="77777777" w:rsidR="00233676" w:rsidRPr="00EA6A9B" w:rsidRDefault="00233676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Աճուրդում</w:t>
            </w:r>
          </w:p>
          <w:p w14:paraId="2BFCAFF8" w14:textId="5AB3B62A" w:rsidR="00233676" w:rsidRPr="00EA6A9B" w:rsidRDefault="00E808F0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հ</w:t>
            </w:r>
            <w:r w:rsidR="00233676" w:rsidRPr="00EA6A9B">
              <w:rPr>
                <w:lang w:val="hy-AM"/>
              </w:rPr>
              <w:t>աղթած</w:t>
            </w:r>
          </w:p>
          <w:p w14:paraId="17F78FF8" w14:textId="77777777" w:rsidR="00233676" w:rsidRPr="00EA6A9B" w:rsidRDefault="00233676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մասնակցի</w:t>
            </w:r>
          </w:p>
          <w:p w14:paraId="0F5ACC87" w14:textId="77777777" w:rsidR="00233676" w:rsidRPr="00EA6A9B" w:rsidRDefault="00233676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տվյալները</w:t>
            </w:r>
          </w:p>
        </w:tc>
      </w:tr>
      <w:tr w:rsidR="0034774A" w:rsidRPr="00EA6A9B" w14:paraId="7E75F948" w14:textId="77777777" w:rsidTr="00A348F1">
        <w:trPr>
          <w:trHeight w:val="1592"/>
        </w:trPr>
        <w:tc>
          <w:tcPr>
            <w:tcW w:w="346" w:type="dxa"/>
          </w:tcPr>
          <w:p w14:paraId="35042175" w14:textId="77777777" w:rsidR="00B9558C" w:rsidRPr="00B9558C" w:rsidRDefault="00B9558C" w:rsidP="006B0A7A">
            <w:pPr>
              <w:ind w:right="-360"/>
              <w:rPr>
                <w:lang w:val="hy-AM"/>
              </w:rPr>
            </w:pPr>
          </w:p>
          <w:p w14:paraId="2431C36A" w14:textId="7B4318CF" w:rsidR="00233676" w:rsidRPr="00B9558C" w:rsidRDefault="00233676" w:rsidP="006B0A7A">
            <w:pPr>
              <w:ind w:right="-360"/>
              <w:rPr>
                <w:lang w:val="hy-AM"/>
              </w:rPr>
            </w:pPr>
            <w:r w:rsidRPr="00B9558C">
              <w:rPr>
                <w:lang w:val="hy-AM"/>
              </w:rPr>
              <w:t>1</w:t>
            </w:r>
          </w:p>
        </w:tc>
        <w:tc>
          <w:tcPr>
            <w:tcW w:w="1204" w:type="dxa"/>
          </w:tcPr>
          <w:p w14:paraId="74D79B3F" w14:textId="3B606245" w:rsidR="00D66D36" w:rsidRPr="00B9558C" w:rsidRDefault="00D66D36" w:rsidP="006B0A7A">
            <w:pPr>
              <w:ind w:right="-360"/>
              <w:rPr>
                <w:lang w:val="hy-AM"/>
              </w:rPr>
            </w:pPr>
          </w:p>
          <w:p w14:paraId="24227381" w14:textId="4A332FC0" w:rsidR="00B9558C" w:rsidRPr="00B9558C" w:rsidRDefault="00EA6A9B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96972361</w:t>
            </w:r>
          </w:p>
        </w:tc>
        <w:tc>
          <w:tcPr>
            <w:tcW w:w="1916" w:type="dxa"/>
          </w:tcPr>
          <w:p w14:paraId="5958AD70" w14:textId="4942F6AF" w:rsidR="00B9558C" w:rsidRPr="00EA6A9B" w:rsidRDefault="00B9558C" w:rsidP="006B0A7A">
            <w:pPr>
              <w:rPr>
                <w:lang w:val="hy-AM"/>
              </w:rPr>
            </w:pPr>
            <w:r w:rsidRPr="00EA6A9B">
              <w:rPr>
                <w:lang w:val="hy-AM"/>
              </w:rPr>
              <w:t>Հասարակական կառուցապատան</w:t>
            </w:r>
          </w:p>
          <w:p w14:paraId="6B8E15CF" w14:textId="13FDDA98" w:rsidR="00B9558C" w:rsidRPr="00EA6A9B" w:rsidRDefault="006B0A7A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շ</w:t>
            </w:r>
            <w:r w:rsidR="00B9558C" w:rsidRPr="00EA6A9B">
              <w:rPr>
                <w:lang w:val="hy-AM"/>
              </w:rPr>
              <w:t>ենք-շինություն</w:t>
            </w:r>
          </w:p>
          <w:p w14:paraId="58B5E5F7" w14:textId="414768D9" w:rsidR="00233676" w:rsidRPr="00EA6A9B" w:rsidRDefault="00B9558C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ներ</w:t>
            </w:r>
          </w:p>
        </w:tc>
        <w:tc>
          <w:tcPr>
            <w:tcW w:w="2204" w:type="dxa"/>
          </w:tcPr>
          <w:p w14:paraId="182C001B" w14:textId="77777777" w:rsidR="00A348F1" w:rsidRPr="00EA6A9B" w:rsidRDefault="009035F2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 xml:space="preserve">ՀՀ Լոռու մարզ, </w:t>
            </w:r>
          </w:p>
          <w:p w14:paraId="65FE8391" w14:textId="77777777" w:rsidR="00A348F1" w:rsidRPr="00EA6A9B" w:rsidRDefault="009035F2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 xml:space="preserve">համայնք Վանաձոր, Վանաձոր քաղ., </w:t>
            </w:r>
          </w:p>
          <w:p w14:paraId="5190347C" w14:textId="77777777" w:rsidR="00A348F1" w:rsidRPr="00EA6A9B" w:rsidRDefault="009035F2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Թևոսյան փողոց</w:t>
            </w:r>
          </w:p>
          <w:p w14:paraId="55442738" w14:textId="700A2DE9" w:rsidR="00233676" w:rsidRPr="00EA6A9B" w:rsidRDefault="009035F2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 xml:space="preserve"> 7 դպրոց</w:t>
            </w:r>
          </w:p>
        </w:tc>
        <w:tc>
          <w:tcPr>
            <w:tcW w:w="1350" w:type="dxa"/>
          </w:tcPr>
          <w:p w14:paraId="095D9011" w14:textId="4505C305" w:rsidR="009035F2" w:rsidRDefault="009035F2" w:rsidP="006B0A7A">
            <w:pPr>
              <w:ind w:right="-360"/>
              <w:rPr>
                <w:lang w:val="hy-AM"/>
              </w:rPr>
            </w:pPr>
            <w:r w:rsidRPr="009035F2">
              <w:rPr>
                <w:lang w:val="hy-AM"/>
              </w:rPr>
              <w:t>Դպրոց</w:t>
            </w:r>
          </w:p>
          <w:p w14:paraId="13791D62" w14:textId="472C4B9D" w:rsidR="009035F2" w:rsidRPr="009035F2" w:rsidRDefault="009035F2" w:rsidP="006B0A7A">
            <w:pPr>
              <w:ind w:right="-360"/>
              <w:rPr>
                <w:lang w:val="hy-AM"/>
              </w:rPr>
            </w:pPr>
            <w:r w:rsidRPr="009035F2">
              <w:rPr>
                <w:lang w:val="hy-AM"/>
              </w:rPr>
              <w:t>3056.54 քմ</w:t>
            </w:r>
          </w:p>
          <w:p w14:paraId="62353EE9" w14:textId="09176785" w:rsidR="009035F2" w:rsidRPr="009035F2" w:rsidRDefault="009035F2" w:rsidP="006B0A7A">
            <w:pPr>
              <w:ind w:right="-360"/>
              <w:rPr>
                <w:lang w:val="hy-AM"/>
              </w:rPr>
            </w:pPr>
            <w:r w:rsidRPr="009035F2">
              <w:rPr>
                <w:lang w:val="hy-AM"/>
              </w:rPr>
              <w:t>Պարիսպ</w:t>
            </w:r>
          </w:p>
          <w:p w14:paraId="7FB2E542" w14:textId="61EAFE7B" w:rsidR="009035F2" w:rsidRPr="009035F2" w:rsidRDefault="009035F2" w:rsidP="006B0A7A">
            <w:pPr>
              <w:ind w:right="-360"/>
              <w:rPr>
                <w:lang w:val="hy-AM"/>
              </w:rPr>
            </w:pPr>
            <w:r w:rsidRPr="009035F2">
              <w:rPr>
                <w:lang w:val="hy-AM"/>
              </w:rPr>
              <w:t>3.28 քմ,</w:t>
            </w:r>
          </w:p>
          <w:p w14:paraId="32A17E2A" w14:textId="7A7F4625" w:rsidR="00233676" w:rsidRPr="009035F2" w:rsidRDefault="009035F2" w:rsidP="006B0A7A">
            <w:pPr>
              <w:ind w:right="-360"/>
              <w:rPr>
                <w:lang w:val="hy-AM"/>
              </w:rPr>
            </w:pPr>
            <w:r w:rsidRPr="009035F2">
              <w:rPr>
                <w:lang w:val="hy-AM"/>
              </w:rPr>
              <w:t>1.31 խ.մ</w:t>
            </w:r>
          </w:p>
        </w:tc>
        <w:tc>
          <w:tcPr>
            <w:tcW w:w="1170" w:type="dxa"/>
          </w:tcPr>
          <w:p w14:paraId="1C91A258" w14:textId="0F31921F" w:rsidR="00233676" w:rsidRPr="009035F2" w:rsidRDefault="00233676" w:rsidP="006B0A7A">
            <w:pPr>
              <w:ind w:right="-360"/>
              <w:rPr>
                <w:lang w:val="hy-AM"/>
              </w:rPr>
            </w:pPr>
          </w:p>
          <w:p w14:paraId="0ABC7272" w14:textId="77777777" w:rsidR="009035F2" w:rsidRPr="009035F2" w:rsidRDefault="009035F2" w:rsidP="006B0A7A">
            <w:pPr>
              <w:ind w:right="-360"/>
              <w:rPr>
                <w:lang w:val="hy-AM"/>
              </w:rPr>
            </w:pPr>
          </w:p>
          <w:p w14:paraId="7871DD88" w14:textId="4D1A730C" w:rsidR="00D66D36" w:rsidRPr="009035F2" w:rsidRDefault="009035F2" w:rsidP="006B0A7A">
            <w:pPr>
              <w:ind w:right="-360"/>
              <w:rPr>
                <w:lang w:val="hy-AM"/>
              </w:rPr>
            </w:pPr>
            <w:r w:rsidRPr="009035F2">
              <w:rPr>
                <w:lang w:val="hy-AM"/>
              </w:rPr>
              <w:t>0.49382</w:t>
            </w:r>
          </w:p>
        </w:tc>
        <w:tc>
          <w:tcPr>
            <w:tcW w:w="1260" w:type="dxa"/>
          </w:tcPr>
          <w:p w14:paraId="753EE858" w14:textId="77777777" w:rsidR="00A348F1" w:rsidRDefault="00A348F1" w:rsidP="006B0A7A">
            <w:pPr>
              <w:ind w:right="-360"/>
              <w:rPr>
                <w:lang w:val="hy-AM"/>
              </w:rPr>
            </w:pPr>
          </w:p>
          <w:p w14:paraId="6E1E04D5" w14:textId="77777777" w:rsidR="00A348F1" w:rsidRDefault="00A348F1" w:rsidP="006B0A7A">
            <w:pPr>
              <w:ind w:right="-360"/>
              <w:rPr>
                <w:lang w:val="hy-AM"/>
              </w:rPr>
            </w:pPr>
          </w:p>
          <w:p w14:paraId="434CA729" w14:textId="09647660" w:rsidR="00233676" w:rsidRPr="009035F2" w:rsidRDefault="009035F2" w:rsidP="006B0A7A">
            <w:pPr>
              <w:ind w:right="-360"/>
              <w:rPr>
                <w:lang w:val="hy-AM"/>
              </w:rPr>
            </w:pPr>
            <w:r w:rsidRPr="009035F2">
              <w:rPr>
                <w:lang w:val="hy-AM"/>
              </w:rPr>
              <w:t>173 900 000</w:t>
            </w:r>
          </w:p>
        </w:tc>
        <w:tc>
          <w:tcPr>
            <w:tcW w:w="1350" w:type="dxa"/>
          </w:tcPr>
          <w:p w14:paraId="674B2494" w14:textId="77777777" w:rsidR="00AB2D8B" w:rsidRPr="009035F2" w:rsidRDefault="00AB2D8B" w:rsidP="006B0A7A">
            <w:pPr>
              <w:ind w:right="-360"/>
              <w:rPr>
                <w:lang w:val="hy-AM"/>
              </w:rPr>
            </w:pPr>
          </w:p>
          <w:p w14:paraId="62A56F1D" w14:textId="77777777" w:rsidR="009035F2" w:rsidRPr="009035F2" w:rsidRDefault="009035F2" w:rsidP="006B0A7A">
            <w:pPr>
              <w:ind w:right="-360"/>
              <w:rPr>
                <w:lang w:val="hy-AM"/>
              </w:rPr>
            </w:pPr>
          </w:p>
          <w:p w14:paraId="6EB5BA5D" w14:textId="497683A7" w:rsidR="00233676" w:rsidRPr="009035F2" w:rsidRDefault="009035F2" w:rsidP="006B0A7A">
            <w:pPr>
              <w:ind w:right="-360"/>
              <w:rPr>
                <w:lang w:val="hy-AM"/>
              </w:rPr>
            </w:pPr>
            <w:r w:rsidRPr="009035F2">
              <w:rPr>
                <w:lang w:val="hy-AM"/>
              </w:rPr>
              <w:t>173 900 000</w:t>
            </w:r>
          </w:p>
        </w:tc>
        <w:tc>
          <w:tcPr>
            <w:tcW w:w="1800" w:type="dxa"/>
          </w:tcPr>
          <w:p w14:paraId="13762CD2" w14:textId="77777777" w:rsidR="009035F2" w:rsidRPr="00EA6A9B" w:rsidRDefault="00233676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Չի կայացել՝</w:t>
            </w:r>
          </w:p>
          <w:p w14:paraId="4CBB8642" w14:textId="37A24031" w:rsidR="00233676" w:rsidRPr="00EA6A9B" w:rsidRDefault="00233676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>հայտեր  չլինելու պատճառով</w:t>
            </w:r>
          </w:p>
        </w:tc>
        <w:tc>
          <w:tcPr>
            <w:tcW w:w="1029" w:type="dxa"/>
          </w:tcPr>
          <w:p w14:paraId="76748B70" w14:textId="383EBE07" w:rsidR="00233676" w:rsidRPr="00EA6A9B" w:rsidRDefault="00233676" w:rsidP="006B0A7A">
            <w:pPr>
              <w:ind w:right="-360"/>
              <w:rPr>
                <w:lang w:val="hy-AM"/>
              </w:rPr>
            </w:pPr>
          </w:p>
          <w:p w14:paraId="511A7136" w14:textId="2B950F2C" w:rsidR="00D66D36" w:rsidRPr="00EA6A9B" w:rsidRDefault="006B0A7A" w:rsidP="006B0A7A">
            <w:pPr>
              <w:ind w:right="-360"/>
              <w:rPr>
                <w:lang w:val="hy-AM"/>
              </w:rPr>
            </w:pPr>
            <w:r w:rsidRPr="00EA6A9B">
              <w:rPr>
                <w:lang w:val="hy-AM"/>
              </w:rPr>
              <w:t xml:space="preserve">      </w:t>
            </w:r>
            <w:r w:rsidR="00E808F0" w:rsidRPr="00EA6A9B">
              <w:rPr>
                <w:lang w:val="hy-AM"/>
              </w:rPr>
              <w:t>-</w:t>
            </w:r>
          </w:p>
        </w:tc>
      </w:tr>
    </w:tbl>
    <w:p w14:paraId="0EE9491A" w14:textId="77777777" w:rsidR="00233676" w:rsidRDefault="00233676" w:rsidP="006B0A7A">
      <w:pPr>
        <w:ind w:left="-270" w:right="-360"/>
        <w:rPr>
          <w:lang w:val="hy-AM"/>
        </w:rPr>
      </w:pPr>
    </w:p>
    <w:p w14:paraId="26A62D5C" w14:textId="77777777" w:rsidR="00233676" w:rsidRDefault="00233676" w:rsidP="00233676">
      <w:pPr>
        <w:ind w:left="-270" w:right="-360"/>
        <w:jc w:val="right"/>
        <w:rPr>
          <w:lang w:val="hy-AM"/>
        </w:rPr>
      </w:pPr>
      <w:bookmarkStart w:id="1" w:name="_GoBack"/>
      <w:bookmarkEnd w:id="1"/>
    </w:p>
    <w:sectPr w:rsidR="00233676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04DBE"/>
    <w:rsid w:val="00112EDA"/>
    <w:rsid w:val="001B7752"/>
    <w:rsid w:val="001E42D1"/>
    <w:rsid w:val="00233676"/>
    <w:rsid w:val="00281837"/>
    <w:rsid w:val="00282F99"/>
    <w:rsid w:val="00302B7A"/>
    <w:rsid w:val="0034774A"/>
    <w:rsid w:val="0044355E"/>
    <w:rsid w:val="004633CF"/>
    <w:rsid w:val="004A35E0"/>
    <w:rsid w:val="004E50AA"/>
    <w:rsid w:val="006B0A7A"/>
    <w:rsid w:val="006C49FB"/>
    <w:rsid w:val="007A0C10"/>
    <w:rsid w:val="007F6047"/>
    <w:rsid w:val="009035F2"/>
    <w:rsid w:val="00913136"/>
    <w:rsid w:val="00A348F1"/>
    <w:rsid w:val="00A504B5"/>
    <w:rsid w:val="00A60CE3"/>
    <w:rsid w:val="00AB2D8B"/>
    <w:rsid w:val="00AB78B3"/>
    <w:rsid w:val="00AD4EC6"/>
    <w:rsid w:val="00B535DF"/>
    <w:rsid w:val="00B9558C"/>
    <w:rsid w:val="00BE2268"/>
    <w:rsid w:val="00BF37EE"/>
    <w:rsid w:val="00C446A4"/>
    <w:rsid w:val="00CF30AD"/>
    <w:rsid w:val="00D66D36"/>
    <w:rsid w:val="00D95486"/>
    <w:rsid w:val="00E31900"/>
    <w:rsid w:val="00E67C17"/>
    <w:rsid w:val="00E808F0"/>
    <w:rsid w:val="00E822DD"/>
    <w:rsid w:val="00EA6A9B"/>
    <w:rsid w:val="00F564B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38</cp:revision>
  <dcterms:created xsi:type="dcterms:W3CDTF">2024-11-26T06:53:00Z</dcterms:created>
  <dcterms:modified xsi:type="dcterms:W3CDTF">2025-02-25T19:06:00Z</dcterms:modified>
</cp:coreProperties>
</file>