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1D561008"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թ.</w:t>
      </w:r>
      <w:r w:rsidR="000F0DBA">
        <w:rPr>
          <w:rFonts w:ascii="GHEA Grapalat" w:hAnsi="GHEA Grapalat"/>
          <w:b/>
          <w:bCs/>
          <w:lang w:val="hy-AM"/>
        </w:rPr>
        <w:t xml:space="preserve"> </w:t>
      </w:r>
      <w:r w:rsidR="00D67EFB">
        <w:rPr>
          <w:rFonts w:ascii="GHEA Grapalat" w:hAnsi="GHEA Grapalat"/>
          <w:b/>
          <w:bCs/>
          <w:lang w:val="hy-AM"/>
        </w:rPr>
        <w:t>ապրիլ</w:t>
      </w:r>
      <w:r w:rsidR="004553E6">
        <w:rPr>
          <w:rFonts w:ascii="GHEA Grapalat" w:hAnsi="GHEA Grapalat"/>
          <w:b/>
          <w:bCs/>
          <w:lang w:val="hy-AM"/>
        </w:rPr>
        <w:t>ի</w:t>
      </w:r>
      <w:r w:rsidR="007E6A0E" w:rsidRPr="00C67BBB">
        <w:rPr>
          <w:rFonts w:ascii="GHEA Grapalat" w:hAnsi="GHEA Grapalat"/>
          <w:b/>
          <w:bCs/>
          <w:lang w:val="hy-AM"/>
        </w:rPr>
        <w:t xml:space="preserve"> </w:t>
      </w:r>
      <w:r w:rsidR="00D67EFB">
        <w:rPr>
          <w:rFonts w:ascii="GHEA Grapalat" w:hAnsi="GHEA Grapalat"/>
          <w:b/>
          <w:bCs/>
          <w:lang w:val="hy-AM"/>
        </w:rPr>
        <w:t>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D67EFB">
        <w:rPr>
          <w:rFonts w:ascii="GHEA Grapalat" w:hAnsi="GHEA Grapalat"/>
          <w:b/>
          <w:bCs/>
          <w:lang w:val="hy-AM"/>
        </w:rPr>
        <w:t>09</w:t>
      </w:r>
      <w:r w:rsidR="00CA12FC">
        <w:rPr>
          <w:rFonts w:ascii="GHEA Grapalat" w:hAnsi="GHEA Grapalat"/>
          <w:b/>
          <w:bCs/>
          <w:lang w:val="hy-AM"/>
        </w:rPr>
        <w:t>։</w:t>
      </w:r>
      <w:r w:rsidR="00D67EFB">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372FAA0C"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w:t>
      </w:r>
      <w:r w:rsidR="000F0DBA">
        <w:rPr>
          <w:rFonts w:ascii="GHEA Grapalat" w:eastAsia="Microsoft JhengHei" w:hAnsi="GHEA Grapalat" w:cs="Arial"/>
          <w:b/>
          <w:bCs/>
          <w:color w:val="000000"/>
          <w:kern w:val="0"/>
          <w:lang w:val="hy-AM"/>
          <w14:ligatures w14:val="none"/>
        </w:rPr>
        <w:t>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w:t>
      </w:r>
      <w:r w:rsidR="000F0DBA">
        <w:rPr>
          <w:rFonts w:ascii="GHEA Grapalat" w:eastAsia="Microsoft JhengHei" w:hAnsi="GHEA Grapalat" w:cs="Arial"/>
          <w:b/>
          <w:bCs/>
          <w:color w:val="000000"/>
          <w:kern w:val="0"/>
          <w:lang w:val="hy-AM"/>
          <w14:ligatures w14:val="none"/>
        </w:rPr>
        <w:t>25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 xml:space="preserve">պետական </w:t>
      </w:r>
      <w:r w:rsidR="003E33EA">
        <w:rPr>
          <w:rFonts w:ascii="GHEA Grapalat" w:hAnsi="GHEA Grapalat"/>
          <w:b/>
          <w:bCs/>
          <w:lang w:val="hy-AM"/>
        </w:rPr>
        <w:t>վերահսկողական ծառայության շարժական գույք</w:t>
      </w:r>
    </w:p>
    <w:tbl>
      <w:tblPr>
        <w:tblW w:w="12286" w:type="dxa"/>
        <w:jc w:val="center"/>
        <w:tblLook w:val="04A0" w:firstRow="1" w:lastRow="0" w:firstColumn="1" w:lastColumn="0" w:noHBand="0" w:noVBand="1"/>
      </w:tblPr>
      <w:tblGrid>
        <w:gridCol w:w="594"/>
        <w:gridCol w:w="1111"/>
        <w:gridCol w:w="18"/>
        <w:gridCol w:w="959"/>
        <w:gridCol w:w="45"/>
        <w:gridCol w:w="1365"/>
        <w:gridCol w:w="23"/>
        <w:gridCol w:w="1302"/>
        <w:gridCol w:w="1598"/>
        <w:gridCol w:w="1430"/>
        <w:gridCol w:w="35"/>
        <w:gridCol w:w="1289"/>
        <w:gridCol w:w="1257"/>
        <w:gridCol w:w="11"/>
        <w:gridCol w:w="1237"/>
        <w:gridCol w:w="12"/>
      </w:tblGrid>
      <w:tr w:rsidR="002E7FF2" w:rsidRPr="00AB701C" w14:paraId="2BFDB83A" w14:textId="06946B82" w:rsidTr="002D5A31">
        <w:trPr>
          <w:gridAfter w:val="1"/>
          <w:wAfter w:w="12" w:type="dxa"/>
          <w:trHeight w:val="1080"/>
          <w:jc w:val="center"/>
        </w:trPr>
        <w:tc>
          <w:tcPr>
            <w:tcW w:w="5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1129" w:type="dxa"/>
            <w:gridSpan w:val="2"/>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04" w:type="dxa"/>
            <w:gridSpan w:val="2"/>
            <w:tcBorders>
              <w:top w:val="single" w:sz="4" w:space="0" w:color="auto"/>
              <w:left w:val="nil"/>
              <w:bottom w:val="single" w:sz="4" w:space="0" w:color="auto"/>
              <w:right w:val="single" w:sz="4" w:space="0" w:color="auto"/>
            </w:tcBorders>
            <w:shd w:val="clear" w:color="auto" w:fill="auto"/>
            <w:vAlign w:val="center"/>
            <w:hideMark/>
          </w:tcPr>
          <w:p w14:paraId="0A3D1326"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5" w:type="dxa"/>
            <w:gridSpan w:val="2"/>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4E51277" w14:textId="5286967C"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465" w:type="dxa"/>
            <w:gridSpan w:val="2"/>
            <w:tcBorders>
              <w:top w:val="single" w:sz="4" w:space="0" w:color="auto"/>
              <w:left w:val="nil"/>
              <w:bottom w:val="single" w:sz="4" w:space="0" w:color="auto"/>
              <w:right w:val="single" w:sz="4" w:space="0" w:color="auto"/>
            </w:tcBorders>
            <w:shd w:val="clear" w:color="auto" w:fill="auto"/>
            <w:vAlign w:val="center"/>
            <w:hideMark/>
          </w:tcPr>
          <w:p w14:paraId="63021973" w14:textId="7D350A86"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2972FC9" w14:textId="41981F7F"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68" w:type="dxa"/>
            <w:gridSpan w:val="2"/>
            <w:tcBorders>
              <w:top w:val="single" w:sz="4" w:space="0" w:color="auto"/>
              <w:left w:val="nil"/>
              <w:bottom w:val="single" w:sz="4" w:space="0" w:color="auto"/>
              <w:right w:val="single" w:sz="4" w:space="0" w:color="auto"/>
            </w:tcBorders>
            <w:shd w:val="clear" w:color="auto" w:fill="auto"/>
            <w:vAlign w:val="center"/>
            <w:hideMark/>
          </w:tcPr>
          <w:p w14:paraId="5D111825" w14:textId="25FDD51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48381EAD" w14:textId="00983BFA" w:rsidR="002E7FF2" w:rsidRPr="00AB701C" w:rsidRDefault="002E7FF2"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bookmarkEnd w:id="1"/>
      <w:tr w:rsidR="002E7FF2" w:rsidRPr="00AB701C" w14:paraId="72D4D079" w14:textId="77777777" w:rsidTr="002D5A31">
        <w:trPr>
          <w:trHeight w:val="930"/>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A5E19" w14:textId="0A00B848" w:rsidR="002E7FF2" w:rsidRPr="00AB701C" w:rsidRDefault="00881203"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0988CDC3" w14:textId="77777777" w:rsidR="002E7FF2" w:rsidRPr="009E1D56" w:rsidRDefault="002E7FF2"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w:t>
            </w:r>
          </w:p>
        </w:tc>
        <w:tc>
          <w:tcPr>
            <w:tcW w:w="977" w:type="dxa"/>
            <w:gridSpan w:val="2"/>
            <w:tcBorders>
              <w:top w:val="single" w:sz="4" w:space="0" w:color="auto"/>
              <w:left w:val="nil"/>
              <w:bottom w:val="single" w:sz="4" w:space="0" w:color="auto"/>
              <w:right w:val="single" w:sz="4" w:space="0" w:color="auto"/>
            </w:tcBorders>
            <w:shd w:val="clear" w:color="auto" w:fill="auto"/>
            <w:vAlign w:val="center"/>
            <w:hideMark/>
          </w:tcPr>
          <w:p w14:paraId="604A5BCC" w14:textId="022D39F3" w:rsidR="002E7FF2" w:rsidRPr="009B4BF0" w:rsidRDefault="002E7FF2" w:rsidP="00D05B51">
            <w:pPr>
              <w:spacing w:after="0" w:line="240" w:lineRule="auto"/>
              <w:jc w:val="center"/>
              <w:rPr>
                <w:rFonts w:ascii="GHEA Grapalat" w:eastAsia="Times New Roman" w:hAnsi="GHEA Grapalat" w:cs="Calibri"/>
                <w:kern w:val="0"/>
                <w:sz w:val="14"/>
                <w:szCs w:val="14"/>
                <w14:ligatures w14:val="none"/>
              </w:rPr>
            </w:pPr>
            <w:r w:rsidRPr="003E33EA">
              <w:rPr>
                <w:rFonts w:ascii="GHEA Grapalat" w:eastAsia="Times New Roman" w:hAnsi="GHEA Grapalat" w:cs="Calibri"/>
                <w:kern w:val="0"/>
                <w:sz w:val="14"/>
                <w:szCs w:val="14"/>
                <w14:ligatures w14:val="none"/>
              </w:rPr>
              <w:t>Շարժական գույք</w:t>
            </w:r>
            <w:r w:rsidR="00DB0034">
              <w:rPr>
                <w:rFonts w:ascii="GHEA Grapalat" w:eastAsia="Times New Roman" w:hAnsi="GHEA Grapalat" w:cs="Calibri"/>
                <w:kern w:val="0"/>
                <w:sz w:val="14"/>
                <w:szCs w:val="14"/>
                <w14:ligatures w14:val="none"/>
              </w:rPr>
              <w:t xml:space="preserve"> </w:t>
            </w:r>
            <w:r w:rsidR="00DB0034" w:rsidRPr="00DB0034">
              <w:rPr>
                <w:rFonts w:ascii="GHEA Grapalat" w:eastAsia="Times New Roman" w:hAnsi="GHEA Grapalat" w:cs="Calibri"/>
                <w:kern w:val="0"/>
                <w:sz w:val="14"/>
                <w:szCs w:val="14"/>
                <w14:ligatures w14:val="none"/>
              </w:rPr>
              <w:t>(</w:t>
            </w:r>
            <w:r w:rsidR="00DB0034">
              <w:rPr>
                <w:rFonts w:ascii="GHEA Grapalat" w:eastAsia="Times New Roman" w:hAnsi="GHEA Grapalat" w:cs="Calibri"/>
                <w:kern w:val="0"/>
                <w:sz w:val="14"/>
                <w:szCs w:val="14"/>
                <w14:ligatures w14:val="none"/>
              </w:rPr>
              <w:t>1</w:t>
            </w:r>
            <w:r w:rsidR="00DB0034" w:rsidRPr="00DB0034">
              <w:rPr>
                <w:rFonts w:ascii="GHEA Grapalat" w:eastAsia="Times New Roman" w:hAnsi="GHEA Grapalat" w:cs="Calibri"/>
                <w:kern w:val="0"/>
                <w:sz w:val="14"/>
                <w:szCs w:val="14"/>
                <w14:ligatures w14:val="none"/>
              </w:rPr>
              <w:t>3 անվանում)</w:t>
            </w:r>
          </w:p>
        </w:tc>
        <w:tc>
          <w:tcPr>
            <w:tcW w:w="1433" w:type="dxa"/>
            <w:gridSpan w:val="3"/>
            <w:tcBorders>
              <w:top w:val="single" w:sz="4" w:space="0" w:color="auto"/>
              <w:left w:val="nil"/>
              <w:bottom w:val="single" w:sz="4" w:space="0" w:color="auto"/>
              <w:right w:val="single" w:sz="4" w:space="0" w:color="auto"/>
            </w:tcBorders>
            <w:shd w:val="clear" w:color="auto" w:fill="auto"/>
            <w:vAlign w:val="center"/>
            <w:hideMark/>
          </w:tcPr>
          <w:p w14:paraId="1FB09686" w14:textId="77777777" w:rsidR="002E7FF2" w:rsidRPr="009E1D56" w:rsidRDefault="002E7FF2" w:rsidP="00D05B51">
            <w:pPr>
              <w:spacing w:after="0" w:line="240" w:lineRule="auto"/>
              <w:jc w:val="center"/>
              <w:rPr>
                <w:rFonts w:ascii="Sylfaen" w:eastAsia="Microsoft JhengHei" w:hAnsi="Sylfaen" w:cs="Microsoft JhengHei"/>
                <w:kern w:val="0"/>
                <w:sz w:val="14"/>
                <w:szCs w:val="14"/>
                <w:lang w:val="hy-AM"/>
                <w14:ligatures w14:val="none"/>
              </w:rPr>
            </w:pPr>
            <w:r w:rsidRPr="003E33EA">
              <w:rPr>
                <w:rFonts w:ascii="Sylfaen" w:eastAsia="Microsoft JhengHei" w:hAnsi="Sylfaen" w:cs="Microsoft JhengHei"/>
                <w:kern w:val="0"/>
                <w:sz w:val="14"/>
                <w:szCs w:val="14"/>
                <w:lang w:val="hy-AM"/>
                <w14:ligatures w14:val="none"/>
              </w:rPr>
              <w:t>ք</w:t>
            </w:r>
            <w:r w:rsidRPr="003E33EA">
              <w:rPr>
                <w:rFonts w:ascii="MS Mincho" w:eastAsia="MS Mincho" w:hAnsi="MS Mincho" w:cs="MS Mincho" w:hint="eastAsia"/>
                <w:kern w:val="0"/>
                <w:sz w:val="14"/>
                <w:szCs w:val="14"/>
                <w:lang w:val="hy-AM"/>
                <w14:ligatures w14:val="none"/>
              </w:rPr>
              <w:t>․</w:t>
            </w:r>
            <w:r w:rsidRPr="003E33EA">
              <w:rPr>
                <w:rFonts w:ascii="Sylfaen" w:eastAsia="Microsoft JhengHei" w:hAnsi="Sylfaen" w:cs="Microsoft JhengHei"/>
                <w:kern w:val="0"/>
                <w:sz w:val="14"/>
                <w:szCs w:val="14"/>
                <w:lang w:val="hy-AM"/>
                <w14:ligatures w14:val="none"/>
              </w:rPr>
              <w:t>Երևան, Մաշտոցի 47 հասցե</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548B5E5B" w14:textId="77777777" w:rsidR="002E7FF2" w:rsidRPr="009E1D56" w:rsidRDefault="002E7FF2" w:rsidP="00D05B51">
            <w:pPr>
              <w:spacing w:after="0" w:line="240" w:lineRule="auto"/>
              <w:jc w:val="center"/>
              <w:rPr>
                <w:rFonts w:ascii="GHEA Grapalat" w:eastAsia="Times New Roman" w:hAnsi="GHEA Grapalat" w:cs="Calibri"/>
                <w:kern w:val="0"/>
                <w:sz w:val="14"/>
                <w:szCs w:val="14"/>
                <w:lang w:val="hy-AM"/>
                <w14:ligatures w14:val="none"/>
              </w:rPr>
            </w:pPr>
            <w:r w:rsidRPr="003E33EA">
              <w:rPr>
                <w:rFonts w:ascii="GHEA Grapalat" w:eastAsia="Times New Roman" w:hAnsi="GHEA Grapalat" w:cs="Calibri"/>
                <w:kern w:val="0"/>
                <w:sz w:val="14"/>
                <w:szCs w:val="14"/>
                <w:lang w:val="hy-AM"/>
                <w14:ligatures w14:val="none"/>
              </w:rPr>
              <w:t>Անսարք</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01AFB46F" w14:textId="143E77E1"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160 500</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14:paraId="4CA9C4F7" w14:textId="2EFF271F" w:rsidR="002E7FF2" w:rsidRPr="009F21C1" w:rsidRDefault="00A163C8" w:rsidP="00D05B51">
            <w:pPr>
              <w:spacing w:after="0" w:line="240" w:lineRule="auto"/>
              <w:jc w:val="center"/>
              <w:rPr>
                <w:rFonts w:ascii="MS Mincho" w:eastAsia="MS Mincho" w:hAnsi="MS Mincho" w:cs="MS Mincho"/>
                <w:kern w:val="0"/>
                <w:sz w:val="14"/>
                <w:szCs w:val="14"/>
                <w14:ligatures w14:val="none"/>
              </w:rPr>
            </w:pPr>
            <w:r>
              <w:rPr>
                <w:rFonts w:ascii="GHEA Grapalat" w:eastAsia="Times New Roman" w:hAnsi="GHEA Grapalat" w:cs="Calibri"/>
                <w:kern w:val="0"/>
                <w:sz w:val="14"/>
                <w:szCs w:val="14"/>
                <w14:ligatures w14:val="none"/>
              </w:rPr>
              <w:t>1</w:t>
            </w:r>
            <w:r w:rsidR="009F21C1">
              <w:rPr>
                <w:rFonts w:ascii="GHEA Grapalat" w:eastAsia="Times New Roman" w:hAnsi="GHEA Grapalat" w:cs="Calibri"/>
                <w:kern w:val="0"/>
                <w:sz w:val="14"/>
                <w:szCs w:val="14"/>
                <w14:ligatures w14:val="none"/>
              </w:rPr>
              <w:t>15</w:t>
            </w:r>
            <w:r w:rsidR="00754926">
              <w:rPr>
                <w:rFonts w:ascii="GHEA Grapalat" w:eastAsia="Times New Roman" w:hAnsi="GHEA Grapalat" w:cs="Calibri"/>
                <w:kern w:val="0"/>
                <w:sz w:val="14"/>
                <w:szCs w:val="14"/>
                <w14:ligatures w14:val="none"/>
              </w:rPr>
              <w:t xml:space="preserve"> </w:t>
            </w:r>
            <w:r w:rsidR="009F21C1">
              <w:rPr>
                <w:rFonts w:ascii="GHEA Grapalat" w:eastAsia="Times New Roman" w:hAnsi="GHEA Grapalat" w:cs="Calibri"/>
                <w:kern w:val="0"/>
                <w:sz w:val="14"/>
                <w:szCs w:val="14"/>
                <w14:ligatures w14:val="none"/>
              </w:rPr>
              <w:t>961</w:t>
            </w:r>
            <w:r w:rsidR="009F21C1">
              <w:rPr>
                <w:rFonts w:ascii="MS Mincho" w:eastAsia="MS Mincho" w:hAnsi="MS Mincho" w:cs="MS Mincho"/>
                <w:kern w:val="0"/>
                <w:sz w:val="14"/>
                <w:szCs w:val="14"/>
                <w14:ligatures w14:val="none"/>
              </w:rPr>
              <w:t>․</w:t>
            </w:r>
            <w:r w:rsidR="009F21C1" w:rsidRPr="009F21C1">
              <w:rPr>
                <w:rFonts w:ascii="GHEA Grapalat" w:eastAsia="Times New Roman" w:hAnsi="GHEA Grapalat" w:cs="Calibri"/>
                <w:kern w:val="0"/>
                <w:sz w:val="14"/>
                <w:szCs w:val="14"/>
                <w14:ligatures w14:val="none"/>
              </w:rPr>
              <w:t>25</w:t>
            </w:r>
          </w:p>
        </w:tc>
        <w:tc>
          <w:tcPr>
            <w:tcW w:w="1324" w:type="dxa"/>
            <w:gridSpan w:val="2"/>
            <w:tcBorders>
              <w:top w:val="single" w:sz="4" w:space="0" w:color="auto"/>
              <w:left w:val="nil"/>
              <w:bottom w:val="single" w:sz="4" w:space="0" w:color="auto"/>
              <w:right w:val="single" w:sz="4" w:space="0" w:color="auto"/>
            </w:tcBorders>
            <w:shd w:val="clear" w:color="auto" w:fill="auto"/>
            <w:vAlign w:val="center"/>
            <w:hideMark/>
          </w:tcPr>
          <w:p w14:paraId="27F60BE1" w14:textId="551C42E1" w:rsidR="002E7FF2" w:rsidRPr="009E1D56" w:rsidRDefault="009F21C1" w:rsidP="00D05B51">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46 384</w:t>
            </w:r>
            <w:r>
              <w:rPr>
                <w:rFonts w:ascii="MS Mincho" w:eastAsia="MS Mincho" w:hAnsi="MS Mincho" w:cs="MS Mincho"/>
                <w:kern w:val="0"/>
                <w:sz w:val="14"/>
                <w:szCs w:val="14"/>
                <w14:ligatures w14:val="none"/>
              </w:rPr>
              <w:t>․</w:t>
            </w:r>
            <w:r w:rsidR="00A163C8">
              <w:rPr>
                <w:rFonts w:ascii="GHEA Grapalat" w:eastAsia="Times New Roman" w:hAnsi="GHEA Grapalat" w:cs="Calibri"/>
                <w:kern w:val="0"/>
                <w:sz w:val="14"/>
                <w:szCs w:val="14"/>
                <w14:ligatures w14:val="none"/>
              </w:rPr>
              <w:t>5</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2532808B" w14:textId="3B0437C4" w:rsidR="002E7FF2" w:rsidRPr="00AB701C" w:rsidRDefault="005F3052"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1 000</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1D7A2B1E" w14:textId="16C1CA8A" w:rsidR="002E7FF2" w:rsidRPr="00AB701C" w:rsidRDefault="00754926" w:rsidP="00D05B51">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20 280</w:t>
            </w:r>
          </w:p>
        </w:tc>
      </w:tr>
    </w:tbl>
    <w:p w14:paraId="7179DDC2" w14:textId="77777777" w:rsidR="00B077EE" w:rsidRDefault="00B077EE" w:rsidP="009E1D56">
      <w:pPr>
        <w:ind w:left="90"/>
        <w:contextualSpacing/>
        <w:jc w:val="both"/>
        <w:rPr>
          <w:rFonts w:ascii="GHEA Grapalat" w:hAnsi="GHEA Grapalat"/>
          <w:b/>
          <w:bCs/>
          <w:i/>
          <w:iCs/>
          <w:sz w:val="16"/>
          <w:szCs w:val="16"/>
        </w:rPr>
      </w:pPr>
    </w:p>
    <w:p w14:paraId="06FFC7F5" w14:textId="77777777" w:rsidR="00881203" w:rsidRPr="00881203" w:rsidRDefault="00881203" w:rsidP="00881203">
      <w:pPr>
        <w:ind w:left="90" w:firstLine="432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ՑԱՆԿ</w:t>
      </w:r>
    </w:p>
    <w:p w14:paraId="1DA6A466"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 xml:space="preserve">Հայաստանի Հանրապետության պետական վերահսկողական ծառայության հաշվեկշռում հաշվառված դասական աճուրդով </w:t>
      </w:r>
    </w:p>
    <w:p w14:paraId="1CFD9ED8" w14:textId="77777777" w:rsidR="00881203" w:rsidRPr="00881203" w:rsidRDefault="00881203"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օտարման ենթակա 13 անվանում շարժական գույքի</w:t>
      </w:r>
    </w:p>
    <w:p w14:paraId="48C38A60" w14:textId="77777777" w:rsidR="00881203" w:rsidRPr="00881203" w:rsidRDefault="00881203" w:rsidP="00881203">
      <w:pPr>
        <w:ind w:left="90"/>
        <w:contextualSpacing/>
        <w:jc w:val="both"/>
        <w:rPr>
          <w:rFonts w:ascii="GHEA Grapalat" w:hAnsi="GHEA Grapalat"/>
          <w:b/>
          <w:bCs/>
          <w:i/>
          <w:iCs/>
          <w:sz w:val="16"/>
          <w:szCs w:val="16"/>
          <w:lang w:val="hy-AM"/>
        </w:rPr>
      </w:pPr>
    </w:p>
    <w:tbl>
      <w:tblPr>
        <w:tblW w:w="6498" w:type="dxa"/>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38"/>
        <w:gridCol w:w="2160"/>
      </w:tblGrid>
      <w:tr w:rsidR="00385EA7" w:rsidRPr="00881203" w14:paraId="512DC2C5" w14:textId="77777777" w:rsidTr="00385EA7">
        <w:trPr>
          <w:trHeight w:val="611"/>
        </w:trPr>
        <w:tc>
          <w:tcPr>
            <w:tcW w:w="900" w:type="dxa"/>
            <w:shd w:val="pct15" w:color="auto" w:fill="auto"/>
          </w:tcPr>
          <w:p w14:paraId="10A070C6"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rPr>
              <w:t>Հ/հ</w:t>
            </w:r>
          </w:p>
        </w:tc>
        <w:tc>
          <w:tcPr>
            <w:tcW w:w="3438" w:type="dxa"/>
            <w:shd w:val="pct15" w:color="auto" w:fill="auto"/>
          </w:tcPr>
          <w:p w14:paraId="761324FB"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 xml:space="preserve">Գույքի անվանում, </w:t>
            </w:r>
          </w:p>
        </w:tc>
        <w:tc>
          <w:tcPr>
            <w:tcW w:w="2160" w:type="dxa"/>
            <w:shd w:val="pct15" w:color="auto" w:fill="auto"/>
          </w:tcPr>
          <w:p w14:paraId="32FA8E31" w14:textId="77777777" w:rsidR="00385EA7" w:rsidRPr="00881203" w:rsidRDefault="00385EA7" w:rsidP="00881203">
            <w:pPr>
              <w:ind w:left="90"/>
              <w:contextualSpacing/>
              <w:jc w:val="both"/>
              <w:rPr>
                <w:rFonts w:ascii="GHEA Grapalat" w:hAnsi="GHEA Grapalat"/>
                <w:b/>
                <w:bCs/>
                <w:i/>
                <w:iCs/>
                <w:sz w:val="16"/>
                <w:szCs w:val="16"/>
                <w:lang w:val="hy-AM"/>
              </w:rPr>
            </w:pPr>
            <w:r w:rsidRPr="00881203">
              <w:rPr>
                <w:rFonts w:ascii="GHEA Grapalat" w:hAnsi="GHEA Grapalat"/>
                <w:b/>
                <w:bCs/>
                <w:i/>
                <w:iCs/>
                <w:sz w:val="16"/>
                <w:szCs w:val="16"/>
                <w:lang w:val="hy-AM"/>
              </w:rPr>
              <w:t>Գույքի տեխնիկական վիճակը</w:t>
            </w:r>
          </w:p>
        </w:tc>
      </w:tr>
      <w:tr w:rsidR="00385EA7" w:rsidRPr="00881203" w14:paraId="16DB3AEB" w14:textId="77777777" w:rsidTr="00385EA7">
        <w:trPr>
          <w:trHeight w:val="548"/>
        </w:trPr>
        <w:tc>
          <w:tcPr>
            <w:tcW w:w="900" w:type="dxa"/>
            <w:shd w:val="clear" w:color="auto" w:fill="D9D9D9"/>
          </w:tcPr>
          <w:p w14:paraId="6395D8A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6A57DC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8270</w:t>
            </w:r>
          </w:p>
        </w:tc>
        <w:tc>
          <w:tcPr>
            <w:tcW w:w="2160" w:type="dxa"/>
            <w:tcBorders>
              <w:top w:val="nil"/>
              <w:left w:val="nil"/>
              <w:bottom w:val="single" w:sz="4" w:space="0" w:color="auto"/>
              <w:right w:val="single" w:sz="4" w:space="0" w:color="auto"/>
            </w:tcBorders>
            <w:shd w:val="clear" w:color="auto" w:fill="auto"/>
            <w:vAlign w:val="bottom"/>
          </w:tcPr>
          <w:p w14:paraId="49B0989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87A998" w14:textId="77777777" w:rsidTr="00385EA7">
        <w:trPr>
          <w:trHeight w:val="143"/>
        </w:trPr>
        <w:tc>
          <w:tcPr>
            <w:tcW w:w="900" w:type="dxa"/>
            <w:shd w:val="clear" w:color="auto" w:fill="D9D9D9"/>
          </w:tcPr>
          <w:p w14:paraId="736FFD3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A5241D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384224B9"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95B4DEF" w14:textId="77777777" w:rsidTr="00385EA7">
        <w:trPr>
          <w:trHeight w:val="503"/>
        </w:trPr>
        <w:tc>
          <w:tcPr>
            <w:tcW w:w="900" w:type="dxa"/>
            <w:shd w:val="clear" w:color="auto" w:fill="D9D9D9"/>
          </w:tcPr>
          <w:p w14:paraId="5B8204A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25F8A195" w14:textId="77777777" w:rsidR="00385EA7" w:rsidRPr="00881203" w:rsidRDefault="00385EA7" w:rsidP="00881203">
            <w:pPr>
              <w:ind w:left="90"/>
              <w:contextualSpacing/>
              <w:jc w:val="both"/>
              <w:rPr>
                <w:rFonts w:ascii="GHEA Grapalat" w:hAnsi="GHEA Grapalat"/>
                <w:b/>
                <w:bCs/>
                <w:i/>
                <w:iCs/>
                <w:sz w:val="16"/>
                <w:szCs w:val="16"/>
                <w:lang w:val="af-ZA"/>
              </w:rPr>
            </w:pPr>
            <w:r w:rsidRPr="00881203">
              <w:rPr>
                <w:rFonts w:ascii="GHEA Grapalat" w:hAnsi="GHEA Grapalat"/>
                <w:b/>
                <w:bCs/>
                <w:i/>
                <w:iCs/>
                <w:sz w:val="16"/>
                <w:szCs w:val="16"/>
                <w:lang w:val="ru-RU"/>
              </w:rPr>
              <w:t>Սկաներ HP SJ N 6350</w:t>
            </w:r>
          </w:p>
        </w:tc>
        <w:tc>
          <w:tcPr>
            <w:tcW w:w="2160" w:type="dxa"/>
            <w:tcBorders>
              <w:top w:val="nil"/>
              <w:left w:val="nil"/>
              <w:bottom w:val="single" w:sz="4" w:space="0" w:color="auto"/>
              <w:right w:val="single" w:sz="4" w:space="0" w:color="auto"/>
            </w:tcBorders>
            <w:shd w:val="clear" w:color="auto" w:fill="auto"/>
            <w:vAlign w:val="bottom"/>
          </w:tcPr>
          <w:p w14:paraId="28261E0B"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BC904F9" w14:textId="77777777" w:rsidTr="00385EA7">
        <w:trPr>
          <w:trHeight w:val="20"/>
        </w:trPr>
        <w:tc>
          <w:tcPr>
            <w:tcW w:w="900" w:type="dxa"/>
            <w:shd w:val="clear" w:color="auto" w:fill="D9D9D9"/>
          </w:tcPr>
          <w:p w14:paraId="1EC99DAC"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7B28CC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Սկաներ HP SJ8270</w:t>
            </w:r>
          </w:p>
        </w:tc>
        <w:tc>
          <w:tcPr>
            <w:tcW w:w="2160" w:type="dxa"/>
            <w:tcBorders>
              <w:top w:val="nil"/>
              <w:left w:val="nil"/>
              <w:bottom w:val="single" w:sz="4" w:space="0" w:color="auto"/>
              <w:right w:val="single" w:sz="4" w:space="0" w:color="auto"/>
            </w:tcBorders>
            <w:shd w:val="clear" w:color="auto" w:fill="auto"/>
            <w:vAlign w:val="bottom"/>
          </w:tcPr>
          <w:p w14:paraId="4D3F2DB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CDE48A6" w14:textId="77777777" w:rsidTr="00385EA7">
        <w:trPr>
          <w:trHeight w:val="20"/>
        </w:trPr>
        <w:tc>
          <w:tcPr>
            <w:tcW w:w="900" w:type="dxa"/>
            <w:shd w:val="clear" w:color="auto" w:fill="D9D9D9"/>
          </w:tcPr>
          <w:p w14:paraId="39D068D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B54177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LBP2900</w:t>
            </w:r>
          </w:p>
        </w:tc>
        <w:tc>
          <w:tcPr>
            <w:tcW w:w="2160" w:type="dxa"/>
            <w:tcBorders>
              <w:top w:val="nil"/>
              <w:left w:val="nil"/>
              <w:bottom w:val="single" w:sz="4" w:space="0" w:color="auto"/>
              <w:right w:val="single" w:sz="4" w:space="0" w:color="auto"/>
            </w:tcBorders>
            <w:shd w:val="clear" w:color="auto" w:fill="auto"/>
            <w:vAlign w:val="bottom"/>
          </w:tcPr>
          <w:p w14:paraId="4C045283"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5A1040D1" w14:textId="77777777" w:rsidTr="00385EA7">
        <w:trPr>
          <w:trHeight w:val="20"/>
        </w:trPr>
        <w:tc>
          <w:tcPr>
            <w:tcW w:w="900" w:type="dxa"/>
            <w:shd w:val="clear" w:color="auto" w:fill="D9D9D9"/>
          </w:tcPr>
          <w:p w14:paraId="5695F91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52810F8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317E6C5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60A530AD" w14:textId="77777777" w:rsidTr="00385EA7">
        <w:trPr>
          <w:trHeight w:val="20"/>
        </w:trPr>
        <w:tc>
          <w:tcPr>
            <w:tcW w:w="900" w:type="dxa"/>
            <w:shd w:val="clear" w:color="auto" w:fill="D9D9D9"/>
          </w:tcPr>
          <w:p w14:paraId="3C9376A1"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003ADD20"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Canon MF4430</w:t>
            </w:r>
          </w:p>
        </w:tc>
        <w:tc>
          <w:tcPr>
            <w:tcW w:w="2160" w:type="dxa"/>
            <w:tcBorders>
              <w:top w:val="nil"/>
              <w:left w:val="nil"/>
              <w:bottom w:val="single" w:sz="4" w:space="0" w:color="auto"/>
              <w:right w:val="single" w:sz="4" w:space="0" w:color="auto"/>
            </w:tcBorders>
            <w:shd w:val="clear" w:color="auto" w:fill="auto"/>
            <w:vAlign w:val="bottom"/>
          </w:tcPr>
          <w:p w14:paraId="1204E3D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7199542" w14:textId="77777777" w:rsidTr="00385EA7">
        <w:trPr>
          <w:trHeight w:val="20"/>
        </w:trPr>
        <w:tc>
          <w:tcPr>
            <w:tcW w:w="900" w:type="dxa"/>
            <w:shd w:val="clear" w:color="auto" w:fill="D9D9D9"/>
          </w:tcPr>
          <w:p w14:paraId="3C4955EF"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47279AE"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1010</w:t>
            </w:r>
          </w:p>
        </w:tc>
        <w:tc>
          <w:tcPr>
            <w:tcW w:w="2160" w:type="dxa"/>
            <w:tcBorders>
              <w:top w:val="nil"/>
              <w:left w:val="nil"/>
              <w:bottom w:val="single" w:sz="4" w:space="0" w:color="auto"/>
              <w:right w:val="single" w:sz="4" w:space="0" w:color="auto"/>
            </w:tcBorders>
            <w:shd w:val="clear" w:color="auto" w:fill="auto"/>
            <w:vAlign w:val="bottom"/>
          </w:tcPr>
          <w:p w14:paraId="68B37197"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0CEE9ADD" w14:textId="77777777" w:rsidTr="00385EA7">
        <w:trPr>
          <w:trHeight w:val="20"/>
        </w:trPr>
        <w:tc>
          <w:tcPr>
            <w:tcW w:w="900" w:type="dxa"/>
            <w:shd w:val="clear" w:color="auto" w:fill="D9D9D9"/>
          </w:tcPr>
          <w:p w14:paraId="3B7FD1EE"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31A55FD8"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HP LJ P1005</w:t>
            </w:r>
          </w:p>
        </w:tc>
        <w:tc>
          <w:tcPr>
            <w:tcW w:w="2160" w:type="dxa"/>
            <w:tcBorders>
              <w:top w:val="nil"/>
              <w:left w:val="nil"/>
              <w:bottom w:val="single" w:sz="4" w:space="0" w:color="auto"/>
              <w:right w:val="single" w:sz="4" w:space="0" w:color="auto"/>
            </w:tcBorders>
            <w:shd w:val="clear" w:color="auto" w:fill="auto"/>
            <w:vAlign w:val="bottom"/>
          </w:tcPr>
          <w:p w14:paraId="20BCFACF"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8E7D6F5" w14:textId="77777777" w:rsidTr="00385EA7">
        <w:trPr>
          <w:trHeight w:val="20"/>
        </w:trPr>
        <w:tc>
          <w:tcPr>
            <w:tcW w:w="900" w:type="dxa"/>
            <w:shd w:val="clear" w:color="auto" w:fill="D9D9D9"/>
          </w:tcPr>
          <w:p w14:paraId="38B7C496"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7CFD8016"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LJ Canon LBP-1120</w:t>
            </w:r>
          </w:p>
        </w:tc>
        <w:tc>
          <w:tcPr>
            <w:tcW w:w="2160" w:type="dxa"/>
            <w:tcBorders>
              <w:top w:val="nil"/>
              <w:left w:val="nil"/>
              <w:bottom w:val="single" w:sz="4" w:space="0" w:color="auto"/>
              <w:right w:val="single" w:sz="4" w:space="0" w:color="auto"/>
            </w:tcBorders>
            <w:shd w:val="clear" w:color="auto" w:fill="auto"/>
            <w:vAlign w:val="bottom"/>
          </w:tcPr>
          <w:p w14:paraId="24B4D8A4"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2EDF4856" w14:textId="77777777" w:rsidTr="00385EA7">
        <w:trPr>
          <w:trHeight w:val="20"/>
        </w:trPr>
        <w:tc>
          <w:tcPr>
            <w:tcW w:w="900" w:type="dxa"/>
            <w:shd w:val="clear" w:color="auto" w:fill="D9D9D9"/>
          </w:tcPr>
          <w:p w14:paraId="012E4482"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6706D7FC"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 3250</w:t>
            </w:r>
          </w:p>
        </w:tc>
        <w:tc>
          <w:tcPr>
            <w:tcW w:w="2160" w:type="dxa"/>
            <w:tcBorders>
              <w:top w:val="nil"/>
              <w:left w:val="nil"/>
              <w:bottom w:val="single" w:sz="4" w:space="0" w:color="auto"/>
              <w:right w:val="single" w:sz="4" w:space="0" w:color="auto"/>
            </w:tcBorders>
            <w:shd w:val="clear" w:color="auto" w:fill="auto"/>
            <w:vAlign w:val="bottom"/>
          </w:tcPr>
          <w:p w14:paraId="5E92554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18BDB22C" w14:textId="77777777" w:rsidTr="00385EA7">
        <w:trPr>
          <w:trHeight w:val="20"/>
        </w:trPr>
        <w:tc>
          <w:tcPr>
            <w:tcW w:w="900" w:type="dxa"/>
            <w:shd w:val="clear" w:color="auto" w:fill="D9D9D9"/>
          </w:tcPr>
          <w:p w14:paraId="46E6CB28"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F0C950D"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Տպիչ Phaser3250</w:t>
            </w:r>
          </w:p>
        </w:tc>
        <w:tc>
          <w:tcPr>
            <w:tcW w:w="2160" w:type="dxa"/>
            <w:tcBorders>
              <w:top w:val="nil"/>
              <w:left w:val="nil"/>
              <w:bottom w:val="single" w:sz="4" w:space="0" w:color="auto"/>
              <w:right w:val="single" w:sz="4" w:space="0" w:color="auto"/>
            </w:tcBorders>
            <w:shd w:val="clear" w:color="auto" w:fill="auto"/>
            <w:vAlign w:val="bottom"/>
          </w:tcPr>
          <w:p w14:paraId="72D2B6D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r w:rsidR="00385EA7" w:rsidRPr="00881203" w14:paraId="491622CE" w14:textId="77777777" w:rsidTr="00385EA7">
        <w:trPr>
          <w:trHeight w:val="647"/>
        </w:trPr>
        <w:tc>
          <w:tcPr>
            <w:tcW w:w="900" w:type="dxa"/>
            <w:shd w:val="clear" w:color="auto" w:fill="D9D9D9"/>
          </w:tcPr>
          <w:p w14:paraId="406907E5" w14:textId="77777777" w:rsidR="00385EA7" w:rsidRPr="00881203" w:rsidRDefault="00385EA7" w:rsidP="00881203">
            <w:pPr>
              <w:numPr>
                <w:ilvl w:val="0"/>
                <w:numId w:val="1"/>
              </w:numPr>
              <w:contextualSpacing/>
              <w:jc w:val="both"/>
              <w:rPr>
                <w:rFonts w:ascii="GHEA Grapalat" w:hAnsi="GHEA Grapalat"/>
                <w:b/>
                <w:bCs/>
                <w:i/>
                <w:iCs/>
                <w:sz w:val="16"/>
                <w:szCs w:val="16"/>
                <w:lang w:val="af-ZA"/>
              </w:rPr>
            </w:pPr>
          </w:p>
        </w:tc>
        <w:tc>
          <w:tcPr>
            <w:tcW w:w="3438" w:type="dxa"/>
            <w:tcBorders>
              <w:top w:val="nil"/>
              <w:left w:val="nil"/>
              <w:bottom w:val="single" w:sz="4" w:space="0" w:color="auto"/>
              <w:right w:val="single" w:sz="4" w:space="0" w:color="auto"/>
            </w:tcBorders>
            <w:shd w:val="clear" w:color="auto" w:fill="auto"/>
          </w:tcPr>
          <w:p w14:paraId="1860A1B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lang w:val="ru-RU"/>
              </w:rPr>
              <w:t>Ֆաքս Panasonic</w:t>
            </w:r>
          </w:p>
        </w:tc>
        <w:tc>
          <w:tcPr>
            <w:tcW w:w="2160" w:type="dxa"/>
            <w:tcBorders>
              <w:top w:val="nil"/>
              <w:left w:val="nil"/>
              <w:bottom w:val="single" w:sz="4" w:space="0" w:color="auto"/>
              <w:right w:val="single" w:sz="4" w:space="0" w:color="auto"/>
            </w:tcBorders>
            <w:shd w:val="clear" w:color="auto" w:fill="auto"/>
            <w:vAlign w:val="bottom"/>
          </w:tcPr>
          <w:p w14:paraId="1B9548CA" w14:textId="77777777" w:rsidR="00385EA7" w:rsidRPr="00881203" w:rsidRDefault="00385EA7" w:rsidP="00881203">
            <w:pPr>
              <w:ind w:left="90"/>
              <w:contextualSpacing/>
              <w:jc w:val="both"/>
              <w:rPr>
                <w:rFonts w:ascii="GHEA Grapalat" w:hAnsi="GHEA Grapalat"/>
                <w:b/>
                <w:bCs/>
                <w:i/>
                <w:iCs/>
                <w:sz w:val="16"/>
                <w:szCs w:val="16"/>
                <w:lang w:val="ru-RU"/>
              </w:rPr>
            </w:pPr>
            <w:r w:rsidRPr="00881203">
              <w:rPr>
                <w:rFonts w:ascii="GHEA Grapalat" w:hAnsi="GHEA Grapalat"/>
                <w:b/>
                <w:bCs/>
                <w:i/>
                <w:iCs/>
                <w:sz w:val="16"/>
                <w:szCs w:val="16"/>
              </w:rPr>
              <w:t>Անսարք</w:t>
            </w:r>
          </w:p>
        </w:tc>
      </w:tr>
    </w:tbl>
    <w:p w14:paraId="198CFA90" w14:textId="77777777" w:rsidR="00881203" w:rsidRDefault="00881203" w:rsidP="009E1D56">
      <w:pPr>
        <w:ind w:left="90"/>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2EAC6641"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6DB9B44" w14:textId="77777777" w:rsidR="00B054A4" w:rsidRPr="00B054A4" w:rsidRDefault="00B054A4" w:rsidP="00B054A4">
      <w:pPr>
        <w:spacing w:line="240" w:lineRule="auto"/>
        <w:ind w:left="-284"/>
        <w:jc w:val="both"/>
        <w:rPr>
          <w:rFonts w:ascii="GHEA Grapalat" w:hAnsi="GHEA Grapalat"/>
          <w:b/>
          <w:bCs/>
          <w:i/>
          <w:iCs/>
          <w:sz w:val="18"/>
          <w:szCs w:val="18"/>
          <w:lang w:val="hy-AM"/>
        </w:rPr>
      </w:pPr>
      <w:r w:rsidRPr="00B054A4">
        <w:rPr>
          <w:rFonts w:ascii="GHEA Grapalat" w:hAnsi="GHEA Grapalat"/>
          <w:b/>
          <w:bCs/>
          <w:i/>
          <w:iCs/>
          <w:sz w:val="18"/>
          <w:szCs w:val="18"/>
          <w:lang w:val="hy-AM"/>
        </w:rPr>
        <w:t xml:space="preserve">* էլեկտրոնային աճուրդի ավարտի հաշվարկային ժամ սահմանվում է Հայաստանի Հանրապետության կառավարության 2023 թվականի սեպտեմբերի 28-ի N1667-Ն որոշմամբ սահմանված հավելվածի 20-րդ և 21-րդ կետերով:* </w:t>
      </w:r>
    </w:p>
    <w:p w14:paraId="40C1C1A8" w14:textId="4E0570F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Աճուրդի վերաբերյալ անհրաժեշտ և լրացուցիչ տեղեկատվություն ու տեխնիկական աջակցություն ստանալու համար Մասնակիցները կարող են զանգահարել </w:t>
      </w:r>
      <w:r w:rsidR="009878DB">
        <w:rPr>
          <w:rFonts w:ascii="GHEA Grapalat" w:hAnsi="GHEA Grapalat"/>
          <w:b/>
          <w:bCs/>
          <w:i/>
          <w:iCs/>
          <w:sz w:val="18"/>
          <w:szCs w:val="18"/>
          <w:lang w:val="hy-AM"/>
        </w:rPr>
        <w:t>043 00 93 43 և 044 77 77 08</w:t>
      </w:r>
      <w:r w:rsidRPr="00382AB7">
        <w:rPr>
          <w:rFonts w:ascii="GHEA Grapalat" w:hAnsi="GHEA Grapalat"/>
          <w:b/>
          <w:bCs/>
          <w:i/>
          <w:iCs/>
          <w:sz w:val="18"/>
          <w:szCs w:val="18"/>
          <w:lang w:val="hy-AM"/>
        </w:rPr>
        <w:t xml:space="preserve"> հեռախոսահամար</w:t>
      </w:r>
      <w:r w:rsidR="007348E0" w:rsidRPr="00382AB7">
        <w:rPr>
          <w:rFonts w:ascii="GHEA Grapalat" w:hAnsi="GHEA Grapalat"/>
          <w:b/>
          <w:bCs/>
          <w:i/>
          <w:iCs/>
          <w:sz w:val="18"/>
          <w:szCs w:val="18"/>
          <w:lang w:val="hy-AM"/>
        </w:rPr>
        <w:t>ներին</w:t>
      </w:r>
      <w:r w:rsidRPr="00382AB7">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Երևան Տիգրան Մեծի 4։</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E929163"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w:t>
      </w:r>
      <w:r w:rsidR="00482372">
        <w:rPr>
          <w:rFonts w:ascii="GHEA Grapalat" w:hAnsi="GHEA Grapalat"/>
          <w:b/>
          <w:bCs/>
          <w:i/>
          <w:iCs/>
          <w:sz w:val="18"/>
          <w:szCs w:val="18"/>
          <w:lang w:val="hy-AM"/>
        </w:rPr>
        <w:t>7</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w:t>
      </w:r>
      <w:r w:rsidR="00482372">
        <w:rPr>
          <w:rFonts w:ascii="GHEA Grapalat" w:hAnsi="GHEA Grapalat"/>
          <w:b/>
          <w:bCs/>
          <w:i/>
          <w:iCs/>
          <w:sz w:val="18"/>
          <w:szCs w:val="18"/>
          <w:lang w:val="hy-AM"/>
        </w:rPr>
        <w:t>25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A0B089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առացանց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A7D66"/>
    <w:multiLevelType w:val="hybridMultilevel"/>
    <w:tmpl w:val="BA0002BC"/>
    <w:lvl w:ilvl="0" w:tplc="FFFFFFFF">
      <w:start w:val="1"/>
      <w:numFmt w:val="decimal"/>
      <w:lvlText w:val="%1."/>
      <w:lvlJc w:val="left"/>
      <w:pPr>
        <w:tabs>
          <w:tab w:val="num" w:pos="360"/>
        </w:tabs>
        <w:ind w:left="36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215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24154"/>
    <w:rsid w:val="00033B91"/>
    <w:rsid w:val="00087924"/>
    <w:rsid w:val="000F0DBA"/>
    <w:rsid w:val="000F3E87"/>
    <w:rsid w:val="00114D75"/>
    <w:rsid w:val="00135DA8"/>
    <w:rsid w:val="0013708B"/>
    <w:rsid w:val="00143691"/>
    <w:rsid w:val="00143A84"/>
    <w:rsid w:val="0014480B"/>
    <w:rsid w:val="00152B98"/>
    <w:rsid w:val="00167445"/>
    <w:rsid w:val="00173AF7"/>
    <w:rsid w:val="00181C44"/>
    <w:rsid w:val="001826CD"/>
    <w:rsid w:val="00183A4C"/>
    <w:rsid w:val="001970A0"/>
    <w:rsid w:val="001A1A74"/>
    <w:rsid w:val="001E74A8"/>
    <w:rsid w:val="002072EF"/>
    <w:rsid w:val="00246269"/>
    <w:rsid w:val="0024653B"/>
    <w:rsid w:val="002B2CE2"/>
    <w:rsid w:val="002D5A31"/>
    <w:rsid w:val="002D7368"/>
    <w:rsid w:val="002E7FF2"/>
    <w:rsid w:val="002F76E3"/>
    <w:rsid w:val="00306221"/>
    <w:rsid w:val="003468F8"/>
    <w:rsid w:val="00382AB7"/>
    <w:rsid w:val="00385EA7"/>
    <w:rsid w:val="003A1C50"/>
    <w:rsid w:val="003E33EA"/>
    <w:rsid w:val="004338FD"/>
    <w:rsid w:val="00446DD8"/>
    <w:rsid w:val="004553E6"/>
    <w:rsid w:val="00457D89"/>
    <w:rsid w:val="00482372"/>
    <w:rsid w:val="00482686"/>
    <w:rsid w:val="00495BEA"/>
    <w:rsid w:val="004A3CF3"/>
    <w:rsid w:val="004D2727"/>
    <w:rsid w:val="004D4BB0"/>
    <w:rsid w:val="004E2179"/>
    <w:rsid w:val="00583423"/>
    <w:rsid w:val="00590F09"/>
    <w:rsid w:val="005F22DF"/>
    <w:rsid w:val="005F3052"/>
    <w:rsid w:val="00622740"/>
    <w:rsid w:val="00683CD2"/>
    <w:rsid w:val="00686647"/>
    <w:rsid w:val="0069729F"/>
    <w:rsid w:val="006D236B"/>
    <w:rsid w:val="006D258A"/>
    <w:rsid w:val="00717226"/>
    <w:rsid w:val="007348E0"/>
    <w:rsid w:val="00751A11"/>
    <w:rsid w:val="00754926"/>
    <w:rsid w:val="007679A5"/>
    <w:rsid w:val="007A33BE"/>
    <w:rsid w:val="007A63CE"/>
    <w:rsid w:val="007C31D7"/>
    <w:rsid w:val="007E6A0E"/>
    <w:rsid w:val="007F3ACE"/>
    <w:rsid w:val="008126AA"/>
    <w:rsid w:val="00833349"/>
    <w:rsid w:val="00840E32"/>
    <w:rsid w:val="00863CC0"/>
    <w:rsid w:val="00873C05"/>
    <w:rsid w:val="00881203"/>
    <w:rsid w:val="008E39F7"/>
    <w:rsid w:val="008E5EC0"/>
    <w:rsid w:val="0090218F"/>
    <w:rsid w:val="00933EB5"/>
    <w:rsid w:val="009403C3"/>
    <w:rsid w:val="009420A8"/>
    <w:rsid w:val="0096287E"/>
    <w:rsid w:val="009878DB"/>
    <w:rsid w:val="0099767D"/>
    <w:rsid w:val="009B4BF0"/>
    <w:rsid w:val="009C490E"/>
    <w:rsid w:val="009E1D56"/>
    <w:rsid w:val="009E7A9E"/>
    <w:rsid w:val="009F21C1"/>
    <w:rsid w:val="00A163C8"/>
    <w:rsid w:val="00A20E17"/>
    <w:rsid w:val="00A37762"/>
    <w:rsid w:val="00A52CD0"/>
    <w:rsid w:val="00A74DBE"/>
    <w:rsid w:val="00A9452B"/>
    <w:rsid w:val="00AB2984"/>
    <w:rsid w:val="00AB701C"/>
    <w:rsid w:val="00AD58C2"/>
    <w:rsid w:val="00AE280F"/>
    <w:rsid w:val="00B054A4"/>
    <w:rsid w:val="00B077EE"/>
    <w:rsid w:val="00B376D5"/>
    <w:rsid w:val="00B70030"/>
    <w:rsid w:val="00B846C0"/>
    <w:rsid w:val="00B84CEB"/>
    <w:rsid w:val="00B87094"/>
    <w:rsid w:val="00C02E1E"/>
    <w:rsid w:val="00C35635"/>
    <w:rsid w:val="00C57793"/>
    <w:rsid w:val="00C67BBB"/>
    <w:rsid w:val="00CA12FC"/>
    <w:rsid w:val="00CC38F0"/>
    <w:rsid w:val="00CD2678"/>
    <w:rsid w:val="00CE7833"/>
    <w:rsid w:val="00D13DD5"/>
    <w:rsid w:val="00D17312"/>
    <w:rsid w:val="00D64A2F"/>
    <w:rsid w:val="00D67EFB"/>
    <w:rsid w:val="00D9273B"/>
    <w:rsid w:val="00DB0034"/>
    <w:rsid w:val="00DF4765"/>
    <w:rsid w:val="00DF66C3"/>
    <w:rsid w:val="00E22626"/>
    <w:rsid w:val="00E3288B"/>
    <w:rsid w:val="00E975FA"/>
    <w:rsid w:val="00EA0BD8"/>
    <w:rsid w:val="00F025B2"/>
    <w:rsid w:val="00F066D6"/>
    <w:rsid w:val="00F362F9"/>
    <w:rsid w:val="00F46339"/>
    <w:rsid w:val="00F5489D"/>
    <w:rsid w:val="00F66F44"/>
    <w:rsid w:val="00FD4562"/>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20880875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4</Pages>
  <Words>1605</Words>
  <Characters>9155</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2024-12-30T05:51:00Z</dcterms:created>
  <dcterms:modified xsi:type="dcterms:W3CDTF">2025-03-13T05:58:00Z</dcterms:modified>
</cp:coreProperties>
</file>