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4FA0EABF"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w:t>
      </w:r>
      <w:r w:rsidR="00985C19">
        <w:rPr>
          <w:rFonts w:ascii="GHEA Grapalat" w:hAnsi="GHEA Grapalat"/>
          <w:b/>
          <w:bCs/>
          <w:lang w:val="hy-AM"/>
        </w:rPr>
        <w:t>հու</w:t>
      </w:r>
      <w:r w:rsidR="00DE7DBB">
        <w:rPr>
          <w:rFonts w:ascii="GHEA Grapalat" w:hAnsi="GHEA Grapalat"/>
          <w:b/>
          <w:bCs/>
          <w:lang w:val="hy-AM"/>
        </w:rPr>
        <w:t>լ</w:t>
      </w:r>
      <w:r w:rsidR="00985C19">
        <w:rPr>
          <w:rFonts w:ascii="GHEA Grapalat" w:hAnsi="GHEA Grapalat"/>
          <w:b/>
          <w:bCs/>
          <w:lang w:val="hy-AM"/>
        </w:rPr>
        <w:t>իսի</w:t>
      </w:r>
      <w:r w:rsidR="00C72A92" w:rsidRPr="00735683">
        <w:rPr>
          <w:rFonts w:ascii="GHEA Grapalat" w:hAnsi="GHEA Grapalat"/>
          <w:b/>
          <w:bCs/>
          <w:lang w:val="hy-AM"/>
        </w:rPr>
        <w:t xml:space="preserve"> </w:t>
      </w:r>
      <w:r w:rsidR="00AE03D3">
        <w:rPr>
          <w:rFonts w:ascii="GHEA Grapalat" w:hAnsi="GHEA Grapalat"/>
          <w:b/>
          <w:bCs/>
          <w:lang w:val="hy-AM"/>
        </w:rPr>
        <w:t>1</w:t>
      </w:r>
      <w:r w:rsidR="00DE7DBB">
        <w:rPr>
          <w:rFonts w:ascii="GHEA Grapalat" w:hAnsi="GHEA Grapalat"/>
          <w:b/>
          <w:bCs/>
          <w:lang w:val="hy-AM"/>
        </w:rPr>
        <w:t>0</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DE7DBB">
        <w:rPr>
          <w:rFonts w:ascii="GHEA Grapalat" w:hAnsi="GHEA Grapalat"/>
          <w:b/>
          <w:bCs/>
          <w:lang w:val="hy-AM"/>
        </w:rPr>
        <w:t>9</w:t>
      </w:r>
      <w:r w:rsidR="006E2C9E">
        <w:rPr>
          <w:rFonts w:ascii="GHEA Grapalat" w:hAnsi="GHEA Grapalat"/>
          <w:b/>
          <w:bCs/>
          <w:lang w:val="hy-AM"/>
        </w:rPr>
        <w:t>։</w:t>
      </w:r>
      <w:r w:rsidR="00985C19">
        <w:rPr>
          <w:rFonts w:ascii="GHEA Grapalat" w:hAnsi="GHEA Grapalat"/>
          <w:b/>
          <w:bCs/>
          <w:lang w:val="hy-AM"/>
        </w:rPr>
        <w:t>1</w:t>
      </w:r>
      <w:r w:rsidR="00DE7DBB">
        <w:rPr>
          <w:rFonts w:ascii="GHEA Grapalat" w:hAnsi="GHEA Grapalat"/>
          <w:b/>
          <w:bCs/>
          <w:lang w:val="hy-AM"/>
        </w:rPr>
        <w:t>5</w:t>
      </w:r>
      <w:r w:rsidRPr="00C73DBA">
        <w:rPr>
          <w:rFonts w:ascii="GHEA Grapalat" w:hAnsi="GHEA Grapalat"/>
          <w:b/>
          <w:bCs/>
          <w:lang w:val="hy-AM"/>
        </w:rPr>
        <w:t xml:space="preserve">-ին </w:t>
      </w:r>
      <w:hyperlink r:id="rId5" w:history="1">
        <w:r w:rsidR="001E7DF3" w:rsidRPr="00B27D80">
          <w:rPr>
            <w:rStyle w:val="a5"/>
            <w:rFonts w:ascii="GHEA Grapalat" w:hAnsi="GHEA Grapalat"/>
            <w:b/>
            <w:bCs/>
            <w:lang w:val="hy-AM"/>
          </w:rPr>
          <w:t>https://www.e-auctions.am</w:t>
        </w:r>
      </w:hyperlink>
      <w:r w:rsidR="001E7DF3">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0B4589">
              <w:rPr>
                <w:rFonts w:ascii="GHEA Grapalat" w:eastAsia="Times New Roman" w:hAnsi="GHEA Grapalat" w:cs="Calibri"/>
                <w:b/>
                <w:bCs/>
                <w:kern w:val="0"/>
                <w:sz w:val="18"/>
                <w:szCs w:val="18"/>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(լոտի) գտնվելու</w:t>
            </w:r>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գնահատված արժեքը</w:t>
            </w:r>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Լոտի մեկնարկային գինը</w:t>
            </w:r>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Նախավճարը</w:t>
            </w:r>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արժեքի որոշման համար նախատեսված գումարը</w:t>
            </w:r>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r>
      <w:bookmarkEnd w:id="1"/>
      <w:tr w:rsidR="0038161B" w:rsidRPr="00C73DBA" w14:paraId="2C43B4ED" w14:textId="77777777" w:rsidTr="00A748E4">
        <w:trPr>
          <w:trHeight w:val="930"/>
        </w:trPr>
        <w:tc>
          <w:tcPr>
            <w:tcW w:w="1623" w:type="dxa"/>
            <w:shd w:val="clear" w:color="auto" w:fill="auto"/>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31 միավոր շարժական գույք</w:t>
            </w:r>
          </w:p>
        </w:tc>
        <w:tc>
          <w:tcPr>
            <w:tcW w:w="2126" w:type="dxa"/>
            <w:shd w:val="clear" w:color="auto" w:fill="auto"/>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shd w:val="clear" w:color="auto" w:fill="auto"/>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shd w:val="clear" w:color="auto" w:fill="auto"/>
            <w:vAlign w:val="center"/>
          </w:tcPr>
          <w:p w14:paraId="26A76C2F" w14:textId="2F1F8831" w:rsidR="0038161B" w:rsidRPr="000B4589" w:rsidRDefault="00DE7DBB" w:rsidP="009E3246">
            <w:pPr>
              <w:spacing w:after="0" w:line="240" w:lineRule="auto"/>
              <w:jc w:val="center"/>
              <w:rPr>
                <w:rFonts w:ascii="GHEA Grapalat" w:eastAsia="Times New Roman" w:hAnsi="GHEA Grapalat" w:cs="Calibri"/>
                <w:kern w:val="0"/>
                <w:sz w:val="18"/>
                <w:szCs w:val="18"/>
                <w14:ligatures w14:val="none"/>
              </w:rPr>
            </w:pPr>
            <w:r w:rsidRPr="00DE7DBB">
              <w:rPr>
                <w:rFonts w:ascii="GHEA Grapalat" w:eastAsia="Times New Roman" w:hAnsi="GHEA Grapalat" w:cs="Calibri"/>
                <w:kern w:val="0"/>
                <w:sz w:val="18"/>
                <w:szCs w:val="18"/>
                <w14:ligatures w14:val="none"/>
              </w:rPr>
              <w:t>327</w:t>
            </w:r>
            <w:r>
              <w:rPr>
                <w:rFonts w:ascii="GHEA Grapalat" w:eastAsia="Times New Roman" w:hAnsi="GHEA Grapalat" w:cs="Calibri"/>
                <w:kern w:val="0"/>
                <w:sz w:val="18"/>
                <w:szCs w:val="18"/>
                <w14:ligatures w14:val="none"/>
              </w:rPr>
              <w:t xml:space="preserve"> </w:t>
            </w:r>
            <w:r w:rsidRPr="00DE7DBB">
              <w:rPr>
                <w:rFonts w:ascii="GHEA Grapalat" w:eastAsia="Times New Roman" w:hAnsi="GHEA Grapalat" w:cs="Calibri"/>
                <w:kern w:val="0"/>
                <w:sz w:val="18"/>
                <w:szCs w:val="18"/>
                <w14:ligatures w14:val="none"/>
              </w:rPr>
              <w:t>94</w:t>
            </w:r>
            <w:r>
              <w:rPr>
                <w:rFonts w:ascii="GHEA Grapalat" w:eastAsia="Times New Roman" w:hAnsi="GHEA Grapalat" w:cs="Calibri"/>
                <w:kern w:val="0"/>
                <w:sz w:val="18"/>
                <w:szCs w:val="18"/>
                <w14:ligatures w14:val="none"/>
              </w:rPr>
              <w:t>3</w:t>
            </w:r>
          </w:p>
        </w:tc>
        <w:tc>
          <w:tcPr>
            <w:tcW w:w="1275" w:type="dxa"/>
            <w:shd w:val="clear" w:color="auto" w:fill="auto"/>
            <w:vAlign w:val="center"/>
          </w:tcPr>
          <w:p w14:paraId="7FEDFF31" w14:textId="05350203" w:rsidR="0038161B" w:rsidRPr="000B4589" w:rsidRDefault="00DE7DBB" w:rsidP="009E3246">
            <w:pPr>
              <w:spacing w:after="0" w:line="240" w:lineRule="auto"/>
              <w:jc w:val="center"/>
              <w:rPr>
                <w:rFonts w:ascii="GHEA Grapalat" w:eastAsia="Times New Roman" w:hAnsi="GHEA Grapalat" w:cs="Calibri"/>
                <w:kern w:val="0"/>
                <w:sz w:val="18"/>
                <w:szCs w:val="18"/>
                <w14:ligatures w14:val="none"/>
              </w:rPr>
            </w:pPr>
            <w:r w:rsidRPr="00DE7DBB">
              <w:rPr>
                <w:rFonts w:ascii="GHEA Grapalat" w:eastAsia="Times New Roman" w:hAnsi="GHEA Grapalat" w:cs="Calibri"/>
                <w:kern w:val="0"/>
                <w:sz w:val="18"/>
                <w:szCs w:val="18"/>
                <w14:ligatures w14:val="none"/>
              </w:rPr>
              <w:t>131</w:t>
            </w:r>
            <w:r>
              <w:rPr>
                <w:rFonts w:ascii="GHEA Grapalat" w:eastAsia="Times New Roman" w:hAnsi="GHEA Grapalat" w:cs="Calibri"/>
                <w:kern w:val="0"/>
                <w:sz w:val="18"/>
                <w:szCs w:val="18"/>
                <w14:ligatures w14:val="none"/>
              </w:rPr>
              <w:t xml:space="preserve"> </w:t>
            </w:r>
            <w:r w:rsidRPr="00DE7DBB">
              <w:rPr>
                <w:rFonts w:ascii="GHEA Grapalat" w:eastAsia="Times New Roman" w:hAnsi="GHEA Grapalat" w:cs="Calibri"/>
                <w:kern w:val="0"/>
                <w:sz w:val="18"/>
                <w:szCs w:val="18"/>
                <w14:ligatures w14:val="none"/>
              </w:rPr>
              <w:t>177</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shd w:val="clear" w:color="auto" w:fill="auto"/>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shd w:val="clear" w:color="auto" w:fill="auto"/>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shd w:val="clear" w:color="auto" w:fill="auto"/>
                  <w:vAlign w:val="center"/>
                </w:tcPr>
                <w:p w14:paraId="52101C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Ռենտգեն ախտորոշման սարք</w:t>
                  </w:r>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shd w:val="clear" w:color="auto" w:fill="auto"/>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C3226E9"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բազկաթոռ</w:t>
                  </w:r>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shd w:val="clear" w:color="auto" w:fill="auto"/>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shd w:val="clear" w:color="auto" w:fill="auto"/>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6C0374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"Սամսոն"</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shd w:val="clear" w:color="auto" w:fill="auto"/>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shd w:val="clear" w:color="auto" w:fill="auto"/>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55E260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Ապարատ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shd w:val="clear" w:color="auto" w:fill="auto"/>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59A85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shd w:val="clear" w:color="auto" w:fill="auto"/>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shd w:val="clear" w:color="auto" w:fill="auto"/>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733860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Բժշկական ֆիզկուլտուրայի փայտից աստիճան</w:t>
                  </w:r>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shd w:val="clear" w:color="auto" w:fill="auto"/>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shd w:val="clear" w:color="auto" w:fill="auto"/>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FA0F1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էնդոսկոպ ապարատ</w:t>
                  </w:r>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shd w:val="clear" w:color="auto" w:fill="auto"/>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shd w:val="clear" w:color="auto" w:fill="auto"/>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AFF0E3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Չորացնող պահարան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shd w:val="clear" w:color="auto" w:fill="auto"/>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EF7ED6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սոլյուքս</w:t>
                  </w:r>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shd w:val="clear" w:color="auto" w:fill="auto"/>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B80D07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2 ռեֆլեկտերնի պորտատիվ</w:t>
                  </w:r>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shd w:val="clear" w:color="auto" w:fill="auto"/>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7BCE7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Գաստրոսկոպ</w:t>
                  </w:r>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shd w:val="clear" w:color="auto" w:fill="auto"/>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9B2364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իզոլդա</w:t>
                  </w:r>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shd w:val="clear" w:color="auto" w:fill="auto"/>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shd w:val="clear" w:color="auto" w:fill="auto"/>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shd w:val="clear" w:color="auto" w:fill="auto"/>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06700B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սկալեր</w:t>
                  </w:r>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shd w:val="clear" w:color="auto" w:fill="auto"/>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shd w:val="clear" w:color="auto" w:fill="auto"/>
                  <w:vAlign w:val="center"/>
                </w:tcPr>
                <w:p w14:paraId="0E1CCAE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Չորացնող պահարան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shd w:val="clear" w:color="auto" w:fill="auto"/>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0E23F3A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Մեզի անալիզատոր DocUReades</w:t>
                  </w:r>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shd w:val="clear" w:color="auto" w:fill="auto"/>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shd w:val="clear" w:color="auto" w:fill="auto"/>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shd w:val="clear" w:color="auto" w:fill="auto"/>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rPr>
                    <w:t>էլեկտրոէնցեֆալոգրաֆիայի սարք</w:t>
                  </w:r>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shd w:val="clear" w:color="auto" w:fill="auto"/>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shd w:val="clear" w:color="auto" w:fill="auto"/>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A8EAD7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Լինզաների հավաքածու</w:t>
                  </w:r>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shd w:val="clear" w:color="auto" w:fill="auto"/>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shd w:val="clear" w:color="auto" w:fill="auto"/>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shd w:val="clear" w:color="auto" w:fill="auto"/>
                  <w:vAlign w:val="center"/>
                </w:tcPr>
                <w:p w14:paraId="5418F4E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Վազքուղի մարզումների համար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shd w:val="clear" w:color="auto" w:fill="auto"/>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shd w:val="clear" w:color="auto" w:fill="auto"/>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shd w:val="clear" w:color="auto" w:fill="auto"/>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ԷԿԳ սարք</w:t>
                  </w:r>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shd w:val="clear" w:color="auto" w:fill="auto"/>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shd w:val="clear" w:color="auto" w:fill="auto"/>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shd w:val="clear" w:color="auto" w:fill="auto"/>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shd w:val="clear" w:color="auto" w:fill="auto"/>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51043D1"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Օդափոխիչ</w:t>
                  </w:r>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shd w:val="clear" w:color="auto" w:fill="auto"/>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shd w:val="clear" w:color="auto" w:fill="auto"/>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2A6F4CB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Կարի մեքենա</w:t>
                  </w:r>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shd w:val="clear" w:color="auto" w:fill="auto"/>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shd w:val="clear" w:color="auto" w:fill="auto"/>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F76438F"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 2 դռնանի փոքր</w:t>
                  </w:r>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shd w:val="clear" w:color="auto" w:fill="auto"/>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shd w:val="clear" w:color="auto" w:fill="auto"/>
                  <w:vAlign w:val="center"/>
                </w:tcPr>
                <w:p w14:paraId="66194E0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Սառնարան</w:t>
                  </w:r>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shd w:val="clear" w:color="auto" w:fill="auto"/>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shd w:val="clear" w:color="auto" w:fill="auto"/>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69D6E4E"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Հեռուստացույց հին</w:t>
                  </w:r>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shd w:val="clear" w:color="auto" w:fill="auto"/>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shd w:val="clear" w:color="auto" w:fill="auto"/>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1FB5E9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Փոշեխխիչ Բոշ</w:t>
                  </w:r>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shd w:val="clear" w:color="auto" w:fill="auto"/>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213058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w:t>
                  </w:r>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shd w:val="clear" w:color="auto" w:fill="auto"/>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1154C95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shd w:val="clear" w:color="auto" w:fill="auto"/>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shd w:val="clear" w:color="auto" w:fill="auto"/>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shd w:val="clear" w:color="auto" w:fill="auto"/>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E7DF3"/>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91112"/>
    <w:rsid w:val="003B2328"/>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85C19"/>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94672"/>
    <w:rsid w:val="00D959D0"/>
    <w:rsid w:val="00DC4139"/>
    <w:rsid w:val="00DE7DBB"/>
    <w:rsid w:val="00E1080B"/>
    <w:rsid w:val="00E166A6"/>
    <w:rsid w:val="00E207BC"/>
    <w:rsid w:val="00E22626"/>
    <w:rsid w:val="00E34884"/>
    <w:rsid w:val="00E358C8"/>
    <w:rsid w:val="00E908B6"/>
    <w:rsid w:val="00E95D58"/>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E7DF3"/>
    <w:rPr>
      <w:color w:val="0563C1" w:themeColor="hyperlink"/>
      <w:u w:val="single"/>
    </w:rPr>
  </w:style>
  <w:style w:type="character" w:styleId="a6">
    <w:name w:val="Unresolved Mention"/>
    <w:basedOn w:val="a0"/>
    <w:uiPriority w:val="99"/>
    <w:semiHidden/>
    <w:unhideWhenUsed/>
    <w:rsid w:val="001E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1746</Words>
  <Characters>9954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2025-06-16T11:29:00Z</dcterms:modified>
</cp:coreProperties>
</file>