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35D4A5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3D033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634F1">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C634F1">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34C07">
        <w:rPr>
          <w:rFonts w:ascii="GHEA Grapalat" w:hAnsi="GHEA Grapalat"/>
          <w:b/>
          <w:bCs/>
          <w:lang w:val="hy-AM"/>
        </w:rPr>
        <w:t>1</w:t>
      </w:r>
      <w:r w:rsidR="00C634F1">
        <w:rPr>
          <w:rFonts w:ascii="GHEA Grapalat" w:hAnsi="GHEA Grapalat"/>
          <w:b/>
          <w:bCs/>
          <w:lang w:val="hy-AM"/>
        </w:rPr>
        <w:t>1</w:t>
      </w:r>
      <w:r w:rsidR="00CA12FC">
        <w:rPr>
          <w:rFonts w:ascii="GHEA Grapalat" w:hAnsi="GHEA Grapalat"/>
          <w:b/>
          <w:bCs/>
          <w:lang w:val="hy-AM"/>
        </w:rPr>
        <w:t>։</w:t>
      </w:r>
      <w:r w:rsidR="00C634F1">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653C84B9" w:rsidR="00C45F4F" w:rsidRPr="00AB701C" w:rsidRDefault="00C634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125 791</w:t>
            </w:r>
          </w:p>
        </w:tc>
        <w:tc>
          <w:tcPr>
            <w:tcW w:w="1289" w:type="dxa"/>
            <w:tcBorders>
              <w:top w:val="single" w:sz="4" w:space="0" w:color="auto"/>
              <w:left w:val="nil"/>
              <w:bottom w:val="single" w:sz="4" w:space="0" w:color="auto"/>
              <w:right w:val="single" w:sz="4" w:space="0" w:color="auto"/>
            </w:tcBorders>
            <w:vAlign w:val="center"/>
            <w:hideMark/>
          </w:tcPr>
          <w:p w14:paraId="26A76C2F" w14:textId="1EB945CC" w:rsidR="00C45F4F" w:rsidRPr="00AB701C" w:rsidRDefault="00C634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50 316</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D0333"/>
    <w:rsid w:val="003E33EA"/>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1464D"/>
    <w:rsid w:val="00534C07"/>
    <w:rsid w:val="00541F55"/>
    <w:rsid w:val="00583423"/>
    <w:rsid w:val="00590F09"/>
    <w:rsid w:val="005944FE"/>
    <w:rsid w:val="005F22DF"/>
    <w:rsid w:val="005F3052"/>
    <w:rsid w:val="00622740"/>
    <w:rsid w:val="00683CD2"/>
    <w:rsid w:val="00686647"/>
    <w:rsid w:val="0069729F"/>
    <w:rsid w:val="006D236B"/>
    <w:rsid w:val="006D258A"/>
    <w:rsid w:val="006E5B9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B56F5"/>
    <w:rsid w:val="008E39F7"/>
    <w:rsid w:val="008E5EC0"/>
    <w:rsid w:val="0090218F"/>
    <w:rsid w:val="00912335"/>
    <w:rsid w:val="00933EB5"/>
    <w:rsid w:val="00935641"/>
    <w:rsid w:val="009403C3"/>
    <w:rsid w:val="009420A8"/>
    <w:rsid w:val="0096287E"/>
    <w:rsid w:val="009878DB"/>
    <w:rsid w:val="0099767D"/>
    <w:rsid w:val="009B4BF0"/>
    <w:rsid w:val="009C1D53"/>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34F1"/>
    <w:rsid w:val="00C67BBB"/>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873C1"/>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6</Pages>
  <Words>2127</Words>
  <Characters>12126</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https://mul2-spm.gov.am/tasks/541278/oneclick?token=612628aff48a49d31d3b11feb8fbcc7c</cp:keywords>
  <dc:description/>
  <cp:lastModifiedBy>User</cp:lastModifiedBy>
  <cp:revision>88</cp:revision>
  <dcterms:created xsi:type="dcterms:W3CDTF">2024-12-30T05:51:00Z</dcterms:created>
  <dcterms:modified xsi:type="dcterms:W3CDTF">2026-03-20T13:32:00Z</dcterms:modified>
</cp:coreProperties>
</file>