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:rsidTr="00946207">
        <w:trPr>
          <w:trHeight w:val="537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857F7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946207">
        <w:trPr>
          <w:trHeight w:val="390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946207">
        <w:trPr>
          <w:trHeight w:val="372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Pr="00795021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3C7FE5">
              <w:rPr>
                <w:rFonts w:ascii="GHEA Grapalat" w:hAnsi="GHEA Grapalat" w:cs="Arial"/>
              </w:rPr>
              <w:t>Սոնա</w:t>
            </w:r>
            <w:proofErr w:type="spellEnd"/>
            <w:r w:rsidRPr="003C7F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C7FE5">
              <w:rPr>
                <w:rFonts w:ascii="GHEA Grapalat" w:hAnsi="GHEA Grapalat" w:cs="Arial"/>
              </w:rPr>
              <w:t>Գարեգինի</w:t>
            </w:r>
            <w:proofErr w:type="spellEnd"/>
            <w:r w:rsidRPr="003C7F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C7FE5">
              <w:rPr>
                <w:rFonts w:ascii="GHEA Grapalat" w:hAnsi="GHEA Grapalat" w:cs="Arial"/>
              </w:rPr>
              <w:t>Կիրակոսյան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795021" w:rsidRDefault="00C059B5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Նորայր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Վարուժանի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Ստեփանյան</w:t>
            </w:r>
            <w:proofErr w:type="spellEnd"/>
          </w:p>
        </w:tc>
        <w:tc>
          <w:tcPr>
            <w:tcW w:w="1710" w:type="dxa"/>
            <w:vAlign w:val="center"/>
          </w:tcPr>
          <w:p w:rsidR="00C059B5" w:rsidRPr="00795021" w:rsidRDefault="00C059B5" w:rsidP="00C059B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C059B5" w:rsidRPr="007D023B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C059B5" w:rsidRPr="00795021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Pr="00795021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CB2DCB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625370">
              <w:rPr>
                <w:rFonts w:ascii="GHEA Grapalat" w:hAnsi="GHEA Grapalat" w:cs="Arial"/>
              </w:rPr>
              <w:t>Արգամ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Աղվանի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Ոսկանյան</w:t>
            </w:r>
            <w:proofErr w:type="spellEnd"/>
          </w:p>
        </w:tc>
        <w:tc>
          <w:tcPr>
            <w:tcW w:w="1710" w:type="dxa"/>
            <w:vAlign w:val="center"/>
          </w:tcPr>
          <w:p w:rsidR="00C059B5" w:rsidRDefault="00C059B5" w:rsidP="006B25F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C059B5" w:rsidRPr="007D023B" w:rsidRDefault="00C059B5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C059B5" w:rsidRPr="00795021" w:rsidRDefault="00C059B5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625370">
              <w:rPr>
                <w:rFonts w:ascii="GHEA Grapalat" w:hAnsi="GHEA Grapalat" w:cs="Arial"/>
              </w:rPr>
              <w:t>Արգամ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Աղվանի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Ոսկանյան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F97F85" w:rsidRDefault="00C059B5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C059B5" w:rsidRDefault="00C059B5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C059B5" w:rsidRPr="007D023B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F97F85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Նորայր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Վարուժանի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Ստեփանյան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F97F85" w:rsidRDefault="00C059B5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C059B5" w:rsidRDefault="00C059B5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C059B5" w:rsidRPr="007D023B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150FF1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625370">
              <w:rPr>
                <w:rFonts w:ascii="GHEA Grapalat" w:hAnsi="GHEA Grapalat" w:cs="Arial"/>
              </w:rPr>
              <w:t>Անի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Աբովի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Հակոբյան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F97F85" w:rsidRDefault="00C059B5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C059B5" w:rsidRDefault="00C059B5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C059B5" w:rsidRPr="007D023B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150FF1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625370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F827FD">
              <w:rPr>
                <w:rFonts w:ascii="GHEA Grapalat" w:hAnsi="GHEA Grapalat" w:cs="Arial"/>
              </w:rPr>
              <w:t>Դավիթ</w:t>
            </w:r>
            <w:proofErr w:type="spellEnd"/>
            <w:r w:rsidRPr="00F827F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827FD">
              <w:rPr>
                <w:rFonts w:ascii="GHEA Grapalat" w:hAnsi="GHEA Grapalat" w:cs="Arial"/>
              </w:rPr>
              <w:t>Աղաբեկի</w:t>
            </w:r>
            <w:proofErr w:type="spellEnd"/>
            <w:r w:rsidRPr="00F827F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827FD">
              <w:rPr>
                <w:rFonts w:ascii="GHEA Grapalat" w:hAnsi="GHEA Grapalat" w:cs="Arial"/>
              </w:rPr>
              <w:t>Գրիգորյան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F97F85" w:rsidRDefault="00C059B5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C059B5" w:rsidRDefault="00C059B5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C059B5" w:rsidRPr="007D023B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150FF1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625370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625370">
              <w:rPr>
                <w:rFonts w:ascii="GHEA Grapalat" w:hAnsi="GHEA Grapalat" w:cs="Arial"/>
              </w:rPr>
              <w:t>Գագիկ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Պապինի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Մանուկյան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F97F85" w:rsidRDefault="00C059B5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C059B5" w:rsidRDefault="00C059B5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C059B5" w:rsidRPr="007D023B" w:rsidRDefault="00C059B5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946207">
      <w:pgSz w:w="15840" w:h="12240" w:orient="landscape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177662"/>
    <w:rsid w:val="001B778F"/>
    <w:rsid w:val="001C0343"/>
    <w:rsid w:val="00215A5C"/>
    <w:rsid w:val="0022364B"/>
    <w:rsid w:val="002A579E"/>
    <w:rsid w:val="004210C8"/>
    <w:rsid w:val="00494544"/>
    <w:rsid w:val="0053113B"/>
    <w:rsid w:val="00532427"/>
    <w:rsid w:val="005B0CA0"/>
    <w:rsid w:val="00614871"/>
    <w:rsid w:val="00615E99"/>
    <w:rsid w:val="00663D13"/>
    <w:rsid w:val="006B25FA"/>
    <w:rsid w:val="00795021"/>
    <w:rsid w:val="007C05BF"/>
    <w:rsid w:val="007D023B"/>
    <w:rsid w:val="00857F74"/>
    <w:rsid w:val="00877773"/>
    <w:rsid w:val="009212B1"/>
    <w:rsid w:val="00946207"/>
    <w:rsid w:val="009B5509"/>
    <w:rsid w:val="00A5363C"/>
    <w:rsid w:val="00AF7246"/>
    <w:rsid w:val="00BA67A6"/>
    <w:rsid w:val="00C059B5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5580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10</cp:revision>
  <cp:lastPrinted>2018-09-20T07:29:00Z</cp:lastPrinted>
  <dcterms:created xsi:type="dcterms:W3CDTF">2021-05-03T19:02:00Z</dcterms:created>
  <dcterms:modified xsi:type="dcterms:W3CDTF">2025-12-10T12:38:00Z</dcterms:modified>
  <cp:keywords>https://mul2-spm.gov.am/tasks/521050/oneclick?token=fe97b56f8d59dd56991236642e23aef8</cp:keywords>
</cp:coreProperties>
</file>